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BAE95" w14:textId="77777777" w:rsidR="005C75DF" w:rsidRPr="00A27CEA" w:rsidRDefault="005C75DF" w:rsidP="005C75DF">
      <w:pPr>
        <w:pStyle w:val="Sangranormal"/>
        <w:spacing w:before="120"/>
        <w:ind w:left="0"/>
        <w:jc w:val="center"/>
        <w:rPr>
          <w:b/>
          <w:szCs w:val="22"/>
          <w:u w:val="single"/>
        </w:rPr>
      </w:pPr>
      <w:r w:rsidRPr="00A27CEA">
        <w:rPr>
          <w:b/>
          <w:szCs w:val="22"/>
          <w:u w:val="single"/>
        </w:rPr>
        <w:t>Anexo I</w:t>
      </w:r>
    </w:p>
    <w:p w14:paraId="17255163" w14:textId="77777777" w:rsidR="005C75DF" w:rsidRDefault="005C75DF" w:rsidP="005C75DF">
      <w:pPr>
        <w:pStyle w:val="Sangranormal"/>
        <w:spacing w:before="120"/>
        <w:ind w:left="0"/>
        <w:jc w:val="center"/>
        <w:rPr>
          <w:b/>
          <w:szCs w:val="22"/>
          <w:u w:val="single"/>
        </w:rPr>
      </w:pPr>
      <w:r w:rsidRPr="00A27CEA">
        <w:rPr>
          <w:b/>
          <w:szCs w:val="22"/>
          <w:u w:val="single"/>
        </w:rPr>
        <w:t>Docum</w:t>
      </w:r>
      <w:r>
        <w:rPr>
          <w:b/>
          <w:szCs w:val="22"/>
          <w:u w:val="single"/>
        </w:rPr>
        <w:t xml:space="preserve">ento Informativo de Caja Rural de Teruel </w:t>
      </w:r>
      <w:r w:rsidRPr="00C262D5">
        <w:rPr>
          <w:b/>
          <w:szCs w:val="22"/>
          <w:u w:val="single"/>
        </w:rPr>
        <w:t>(persona física)</w:t>
      </w:r>
    </w:p>
    <w:p w14:paraId="01C46CB8" w14:textId="678B91D4" w:rsidR="00B104DC" w:rsidRPr="00A27CEA" w:rsidRDefault="00B104DC" w:rsidP="005C75DF">
      <w:pPr>
        <w:pStyle w:val="Sangranormal"/>
        <w:spacing w:before="120"/>
        <w:ind w:left="0"/>
        <w:jc w:val="center"/>
        <w:rPr>
          <w:b/>
          <w:szCs w:val="22"/>
          <w:u w:val="single"/>
        </w:rPr>
      </w:pPr>
      <w:r w:rsidRPr="00210582">
        <w:rPr>
          <w:noProof/>
          <w:szCs w:val="22"/>
        </w:rPr>
        <w:drawing>
          <wp:inline distT="0" distB="0" distL="0" distR="0" wp14:anchorId="70665AB1" wp14:editId="21B21FA1">
            <wp:extent cx="1790950" cy="390580"/>
            <wp:effectExtent l="0" t="0" r="0" b="9525"/>
            <wp:docPr id="17245815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81503" name=""/>
                    <pic:cNvPicPr/>
                  </pic:nvPicPr>
                  <pic:blipFill>
                    <a:blip r:embed="rId7"/>
                    <a:stretch>
                      <a:fillRect/>
                    </a:stretch>
                  </pic:blipFill>
                  <pic:spPr>
                    <a:xfrm>
                      <a:off x="0" y="0"/>
                      <a:ext cx="1790950" cy="390580"/>
                    </a:xfrm>
                    <a:prstGeom prst="rect">
                      <a:avLst/>
                    </a:prstGeom>
                  </pic:spPr>
                </pic:pic>
              </a:graphicData>
            </a:graphic>
          </wp:inline>
        </w:drawing>
      </w:r>
    </w:p>
    <w:p w14:paraId="0DB012D8" w14:textId="77777777" w:rsidR="005C75DF" w:rsidRDefault="005C75DF" w:rsidP="005C75DF">
      <w:pPr>
        <w:pStyle w:val="Sangranormal"/>
        <w:spacing w:before="120"/>
        <w:ind w:left="0"/>
        <w:rPr>
          <w:szCs w:val="22"/>
        </w:rPr>
      </w:pPr>
    </w:p>
    <w:p w14:paraId="36CF8DB6" w14:textId="77777777" w:rsidR="005C75DF" w:rsidRPr="0088720B" w:rsidRDefault="005C75DF" w:rsidP="005C75DF">
      <w:pPr>
        <w:spacing w:line="240" w:lineRule="auto"/>
        <w:jc w:val="center"/>
        <w:rPr>
          <w:b/>
          <w:sz w:val="20"/>
          <w:szCs w:val="20"/>
          <w:lang w:eastAsia="en-US"/>
        </w:rPr>
      </w:pPr>
      <w:r w:rsidRPr="0088720B">
        <w:rPr>
          <w:b/>
          <w:noProof/>
          <w:sz w:val="20"/>
          <w:szCs w:val="20"/>
          <w:lang w:eastAsia="es-ES_tradnl"/>
        </w:rPr>
        <w:drawing>
          <wp:inline distT="0" distB="0" distL="0" distR="0" wp14:anchorId="33E1C513" wp14:editId="775247EF">
            <wp:extent cx="1847850" cy="1428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428750"/>
                    </a:xfrm>
                    <a:prstGeom prst="rect">
                      <a:avLst/>
                    </a:prstGeom>
                    <a:noFill/>
                    <a:ln>
                      <a:noFill/>
                    </a:ln>
                  </pic:spPr>
                </pic:pic>
              </a:graphicData>
            </a:graphic>
          </wp:inline>
        </w:drawing>
      </w:r>
    </w:p>
    <w:p w14:paraId="537C3D28" w14:textId="77777777" w:rsidR="005C75DF" w:rsidRPr="0088720B" w:rsidRDefault="005C75DF" w:rsidP="005C75DF">
      <w:pPr>
        <w:spacing w:line="240" w:lineRule="auto"/>
        <w:rPr>
          <w:b/>
          <w:sz w:val="20"/>
          <w:szCs w:val="20"/>
          <w:lang w:eastAsia="en-US"/>
        </w:rPr>
      </w:pPr>
    </w:p>
    <w:p w14:paraId="604310A7" w14:textId="77777777" w:rsidR="005C75DF" w:rsidRPr="0088720B" w:rsidRDefault="005C75DF" w:rsidP="005C75DF">
      <w:pPr>
        <w:spacing w:line="240" w:lineRule="auto"/>
        <w:rPr>
          <w:b/>
          <w:sz w:val="20"/>
          <w:szCs w:val="20"/>
          <w:lang w:eastAsia="en-US"/>
        </w:rPr>
      </w:pPr>
    </w:p>
    <w:p w14:paraId="07E2D0CE" w14:textId="77777777" w:rsidR="005C75DF" w:rsidRPr="0088720B" w:rsidRDefault="005C75DF" w:rsidP="005C75DF">
      <w:pPr>
        <w:spacing w:line="240" w:lineRule="auto"/>
        <w:rPr>
          <w:b/>
          <w:sz w:val="20"/>
          <w:szCs w:val="20"/>
          <w:lang w:eastAsia="en-US"/>
        </w:rPr>
      </w:pPr>
    </w:p>
    <w:p w14:paraId="23712529" w14:textId="77777777" w:rsidR="005C75DF" w:rsidRPr="0088720B" w:rsidRDefault="005C75DF" w:rsidP="005C75DF">
      <w:pPr>
        <w:pBdr>
          <w:top w:val="single" w:sz="4" w:space="1" w:color="auto"/>
          <w:left w:val="single" w:sz="4" w:space="0" w:color="auto"/>
          <w:bottom w:val="single" w:sz="4" w:space="0" w:color="auto"/>
          <w:right w:val="single" w:sz="4" w:space="0" w:color="auto"/>
        </w:pBdr>
        <w:tabs>
          <w:tab w:val="center" w:pos="4513"/>
          <w:tab w:val="left" w:pos="7545"/>
        </w:tabs>
        <w:spacing w:line="240" w:lineRule="auto"/>
        <w:jc w:val="center"/>
        <w:rPr>
          <w:b/>
          <w:sz w:val="40"/>
          <w:szCs w:val="20"/>
          <w:lang w:eastAsia="en-US"/>
        </w:rPr>
      </w:pPr>
      <w:r w:rsidRPr="0088720B">
        <w:rPr>
          <w:b/>
          <w:sz w:val="40"/>
          <w:szCs w:val="20"/>
          <w:lang w:eastAsia="en-US"/>
        </w:rPr>
        <w:t>CAJA RURAL DE TERUEL</w:t>
      </w:r>
    </w:p>
    <w:p w14:paraId="46AB63D2" w14:textId="77777777" w:rsidR="005C75DF" w:rsidRDefault="005C75DF" w:rsidP="005C75DF">
      <w:pPr>
        <w:spacing w:line="240" w:lineRule="auto"/>
        <w:rPr>
          <w:sz w:val="32"/>
          <w:szCs w:val="20"/>
          <w:lang w:eastAsia="en-US"/>
        </w:rPr>
      </w:pPr>
    </w:p>
    <w:p w14:paraId="38214588" w14:textId="77777777" w:rsidR="005C75DF" w:rsidRPr="0088720B" w:rsidRDefault="005C75DF" w:rsidP="005C75DF">
      <w:pPr>
        <w:spacing w:line="240" w:lineRule="auto"/>
        <w:rPr>
          <w:sz w:val="32"/>
          <w:szCs w:val="20"/>
          <w:lang w:eastAsia="en-US"/>
        </w:rPr>
      </w:pPr>
    </w:p>
    <w:p w14:paraId="6F754EDD" w14:textId="77777777" w:rsidR="005C75DF" w:rsidRPr="00425EAB" w:rsidRDefault="005C75DF" w:rsidP="005C75DF">
      <w:pPr>
        <w:pStyle w:val="Textoindependiente"/>
        <w:tabs>
          <w:tab w:val="left" w:pos="0"/>
          <w:tab w:val="left" w:pos="567"/>
          <w:tab w:val="left" w:pos="4253"/>
        </w:tabs>
        <w:spacing w:before="120" w:line="240" w:lineRule="auto"/>
        <w:jc w:val="center"/>
        <w:rPr>
          <w:b/>
          <w:sz w:val="28"/>
          <w:szCs w:val="28"/>
          <w:u w:val="single"/>
          <w:lang w:val="es-ES_tradnl"/>
        </w:rPr>
      </w:pPr>
      <w:bookmarkStart w:id="0" w:name="_Hlk169507917"/>
      <w:r w:rsidRPr="00425EAB">
        <w:rPr>
          <w:b/>
          <w:sz w:val="28"/>
          <w:szCs w:val="28"/>
          <w:u w:val="single"/>
          <w:lang w:val="es-ES_tradnl"/>
        </w:rPr>
        <w:t>DOCUMENTO INFORMATIVO SOBRE LAS APORTACIONES AL CAPITAL DE CAJA RURAL DE TERUEL</w:t>
      </w:r>
    </w:p>
    <w:p w14:paraId="025F7A09" w14:textId="77777777" w:rsidR="005C75DF" w:rsidRPr="0088720B" w:rsidRDefault="005C75DF" w:rsidP="005C75DF">
      <w:pPr>
        <w:keepNext/>
        <w:numPr>
          <w:ilvl w:val="0"/>
          <w:numId w:val="2"/>
        </w:numPr>
        <w:tabs>
          <w:tab w:val="left" w:pos="0"/>
          <w:tab w:val="left" w:pos="567"/>
          <w:tab w:val="left" w:pos="4253"/>
        </w:tabs>
        <w:spacing w:before="360" w:after="240" w:line="240" w:lineRule="auto"/>
        <w:ind w:left="567" w:hanging="567"/>
        <w:rPr>
          <w:b/>
          <w:szCs w:val="22"/>
          <w:u w:val="single"/>
          <w:lang w:val="es-ES_tradnl"/>
        </w:rPr>
      </w:pPr>
      <w:r w:rsidRPr="00660335">
        <w:rPr>
          <w:b/>
          <w:szCs w:val="22"/>
          <w:lang w:val="es-ES_tradnl"/>
        </w:rPr>
        <w:t>IN</w:t>
      </w:r>
      <w:r w:rsidRPr="0088720B">
        <w:rPr>
          <w:b/>
          <w:szCs w:val="22"/>
          <w:u w:val="single"/>
          <w:lang w:val="es-ES_tradnl"/>
        </w:rPr>
        <w:t>TRODUCCIÓN</w:t>
      </w:r>
    </w:p>
    <w:p w14:paraId="23D96797" w14:textId="77777777" w:rsidR="005C75DF" w:rsidRPr="002140EE" w:rsidRDefault="005C75DF" w:rsidP="005C75DF">
      <w:pPr>
        <w:pStyle w:val="Textoindependiente21"/>
        <w:spacing w:before="120" w:after="120"/>
        <w:rPr>
          <w:rFonts w:ascii="Times New Roman" w:hAnsi="Times New Roman"/>
          <w:szCs w:val="22"/>
        </w:rPr>
      </w:pPr>
      <w:r w:rsidRPr="00B54A77">
        <w:rPr>
          <w:rFonts w:ascii="Times New Roman" w:hAnsi="Times New Roman"/>
          <w:szCs w:val="22"/>
        </w:rPr>
        <w:t>El presente documento tiene por objeto informar detalladamente sobre la naturaleza y características de las aportaciones al capital social de CAJA RURAL DE TERUEL (en adelante, la “</w:t>
      </w:r>
      <w:r w:rsidRPr="00B54A77">
        <w:rPr>
          <w:rFonts w:ascii="Times New Roman" w:hAnsi="Times New Roman"/>
          <w:b/>
          <w:szCs w:val="22"/>
        </w:rPr>
        <w:t>Entidad</w:t>
      </w:r>
      <w:r w:rsidRPr="00B54A77">
        <w:rPr>
          <w:rFonts w:ascii="Times New Roman" w:hAnsi="Times New Roman"/>
          <w:szCs w:val="22"/>
        </w:rPr>
        <w:t>”), así como de los posibles factores de riesgo que deben tenerse en cuenta en relación con su posible suscripción o adquisición, en cumplimiento de lo previsto en el artículo séptimo de la Ley 13/1989, de 26 de mayo, de Cooperativas de Crédito (la “</w:t>
      </w:r>
      <w:r w:rsidRPr="00B54A77">
        <w:rPr>
          <w:rFonts w:ascii="Times New Roman" w:hAnsi="Times New Roman"/>
          <w:b/>
          <w:bCs/>
          <w:szCs w:val="22"/>
        </w:rPr>
        <w:t>LCC</w:t>
      </w:r>
      <w:r w:rsidRPr="00B54A77">
        <w:rPr>
          <w:rFonts w:ascii="Times New Roman" w:hAnsi="Times New Roman"/>
          <w:szCs w:val="22"/>
        </w:rPr>
        <w:t>”).</w:t>
      </w:r>
    </w:p>
    <w:p w14:paraId="6667C7CC" w14:textId="77777777" w:rsidR="005C75DF" w:rsidRPr="00E4786F" w:rsidRDefault="005C75DF" w:rsidP="005C75DF">
      <w:pPr>
        <w:pStyle w:val="Textoindependiente"/>
        <w:keepNext/>
        <w:numPr>
          <w:ilvl w:val="0"/>
          <w:numId w:val="2"/>
        </w:numPr>
        <w:tabs>
          <w:tab w:val="left" w:pos="0"/>
          <w:tab w:val="left" w:pos="567"/>
          <w:tab w:val="left" w:pos="4253"/>
        </w:tabs>
        <w:spacing w:before="360" w:after="240" w:line="240" w:lineRule="auto"/>
        <w:ind w:left="567" w:hanging="567"/>
        <w:rPr>
          <w:b/>
          <w:szCs w:val="22"/>
          <w:u w:val="single"/>
        </w:rPr>
      </w:pPr>
      <w:r>
        <w:rPr>
          <w:b/>
          <w:szCs w:val="22"/>
          <w:u w:val="single"/>
        </w:rPr>
        <w:t>INFORMACIÓN SOBRE LA ENTIDAD</w:t>
      </w:r>
    </w:p>
    <w:p w14:paraId="3668D9F1" w14:textId="77777777" w:rsidR="005C75DF" w:rsidRPr="00E4786F" w:rsidRDefault="005C75DF" w:rsidP="005C75DF">
      <w:pPr>
        <w:pStyle w:val="Textoindependiente21"/>
        <w:spacing w:before="120" w:after="120"/>
        <w:rPr>
          <w:rFonts w:ascii="Times New Roman" w:hAnsi="Times New Roman"/>
          <w:lang w:val="es-ES"/>
        </w:rPr>
      </w:pPr>
      <w:r w:rsidRPr="4CB8708C">
        <w:rPr>
          <w:rFonts w:ascii="Times New Roman" w:hAnsi="Times New Roman"/>
          <w:lang w:val="es-ES"/>
        </w:rPr>
        <w:t xml:space="preserve">CAJA RURAL DE TERUEL se rige por lo dispuesto en sus Estatutos en conformidad con las disposiciones de la LCC, su Reglamento aprobado por el Real Decreto 84/1993 de 22 de enero, por las normas que regulan con carácter general la actividad de las entidades de crédito y, supletoriamente, por la Ley 27/1999, de 16 de julio, de Cooperativas. </w:t>
      </w:r>
    </w:p>
    <w:p w14:paraId="6F7DBD8D" w14:textId="77777777" w:rsidR="005C75DF" w:rsidRDefault="005C75DF" w:rsidP="005C75DF">
      <w:pPr>
        <w:pStyle w:val="Textoindependiente21"/>
        <w:spacing w:before="120" w:after="120"/>
        <w:rPr>
          <w:rFonts w:ascii="Times New Roman" w:hAnsi="Times New Roman"/>
          <w:szCs w:val="22"/>
        </w:rPr>
      </w:pPr>
      <w:r w:rsidRPr="00E4786F">
        <w:rPr>
          <w:rFonts w:ascii="Times New Roman" w:hAnsi="Times New Roman"/>
          <w:bCs/>
          <w:szCs w:val="22"/>
        </w:rPr>
        <w:t>F</w:t>
      </w:r>
      <w:r w:rsidRPr="00E4786F">
        <w:rPr>
          <w:rFonts w:ascii="Times New Roman" w:hAnsi="Times New Roman"/>
          <w:szCs w:val="22"/>
        </w:rPr>
        <w:t>igura inscrita en el Registro Mercantil de</w:t>
      </w:r>
      <w:r>
        <w:rPr>
          <w:rFonts w:ascii="Times New Roman" w:hAnsi="Times New Roman"/>
          <w:szCs w:val="22"/>
        </w:rPr>
        <w:t xml:space="preserve"> la provincia de Teruel y en el Registro de Cooperativas </w:t>
      </w:r>
      <w:r w:rsidRPr="00E4786F">
        <w:rPr>
          <w:rFonts w:ascii="Times New Roman" w:hAnsi="Times New Roman"/>
          <w:szCs w:val="22"/>
        </w:rPr>
        <w:t>de la Dirección General de Fomento de la Economía Social y del Fondo Social Europeo del Ministerio de Trabajo. As</w:t>
      </w:r>
      <w:r>
        <w:rPr>
          <w:rFonts w:ascii="Times New Roman" w:hAnsi="Times New Roman"/>
          <w:szCs w:val="22"/>
        </w:rPr>
        <w:t>i</w:t>
      </w:r>
      <w:r w:rsidRPr="00E4786F">
        <w:rPr>
          <w:rFonts w:ascii="Times New Roman" w:hAnsi="Times New Roman"/>
          <w:szCs w:val="22"/>
        </w:rPr>
        <w:t>mismo</w:t>
      </w:r>
      <w:r>
        <w:rPr>
          <w:rFonts w:ascii="Times New Roman" w:hAnsi="Times New Roman"/>
          <w:szCs w:val="22"/>
        </w:rPr>
        <w:t>,</w:t>
      </w:r>
      <w:r w:rsidRPr="00E4786F">
        <w:rPr>
          <w:rFonts w:ascii="Times New Roman" w:hAnsi="Times New Roman"/>
          <w:szCs w:val="22"/>
        </w:rPr>
        <w:t xml:space="preserve"> está inscrita en el Banco de España con el código de identificación</w:t>
      </w:r>
      <w:r>
        <w:rPr>
          <w:rFonts w:ascii="Times New Roman" w:hAnsi="Times New Roman"/>
          <w:szCs w:val="22"/>
        </w:rPr>
        <w:t xml:space="preserve"> 3080.</w:t>
      </w:r>
    </w:p>
    <w:p w14:paraId="45DDC39B" w14:textId="77777777" w:rsidR="005C75DF" w:rsidRPr="0095724B" w:rsidRDefault="005C75DF" w:rsidP="005C75DF">
      <w:pPr>
        <w:pStyle w:val="Textoindependiente21"/>
        <w:spacing w:before="120" w:after="120"/>
        <w:rPr>
          <w:rFonts w:ascii="Times New Roman" w:hAnsi="Times New Roman"/>
          <w:szCs w:val="22"/>
        </w:rPr>
      </w:pPr>
      <w:r w:rsidRPr="0095724B">
        <w:rPr>
          <w:rFonts w:ascii="Times New Roman" w:hAnsi="Times New Roman"/>
          <w:szCs w:val="22"/>
        </w:rPr>
        <w:t xml:space="preserve">Los estatutos de la Entidad, en donde figuran los datos relativos a su funcionamiento y actividad, están publicados en la página web de la Entidad: </w:t>
      </w:r>
      <w:r w:rsidRPr="0095724B">
        <w:rPr>
          <w:rFonts w:ascii="Times New Roman" w:hAnsi="Times New Roman"/>
          <w:b/>
          <w:szCs w:val="22"/>
        </w:rPr>
        <w:t>https://www.ruralteruel.com/es</w:t>
      </w:r>
      <w:r>
        <w:rPr>
          <w:rFonts w:ascii="Times New Roman" w:hAnsi="Times New Roman"/>
          <w:szCs w:val="22"/>
        </w:rPr>
        <w:t>.</w:t>
      </w:r>
    </w:p>
    <w:p w14:paraId="67A5F509" w14:textId="77777777" w:rsidR="005C75DF" w:rsidRDefault="005C75DF" w:rsidP="005C75DF">
      <w:pPr>
        <w:pStyle w:val="Textoindependiente21"/>
        <w:spacing w:before="120" w:after="120"/>
        <w:rPr>
          <w:rFonts w:ascii="Times New Roman" w:hAnsi="Times New Roman"/>
          <w:szCs w:val="22"/>
        </w:rPr>
      </w:pPr>
      <w:r w:rsidRPr="000D567D">
        <w:rPr>
          <w:rFonts w:ascii="Times New Roman" w:hAnsi="Times New Roman"/>
          <w:bCs/>
          <w:szCs w:val="22"/>
        </w:rPr>
        <w:t>El objeto social de la Entidad es servir a las</w:t>
      </w:r>
      <w:r w:rsidRPr="00E4786F">
        <w:rPr>
          <w:rFonts w:ascii="Times New Roman" w:hAnsi="Times New Roman"/>
          <w:szCs w:val="22"/>
        </w:rPr>
        <w:t xml:space="preserve"> necesidades financieras de sus socios y terceros, mediante el ejercicio de las actividades propias de las entidades de crédito. </w:t>
      </w:r>
    </w:p>
    <w:p w14:paraId="64B65167" w14:textId="77777777" w:rsidR="005C75DF" w:rsidRDefault="005C75DF" w:rsidP="005C75DF">
      <w:pPr>
        <w:pStyle w:val="Textoindependiente21"/>
        <w:spacing w:before="120" w:after="120"/>
        <w:rPr>
          <w:rFonts w:ascii="Times New Roman" w:hAnsi="Times New Roman"/>
          <w:szCs w:val="22"/>
        </w:rPr>
      </w:pPr>
      <w:r w:rsidRPr="00E4786F">
        <w:rPr>
          <w:rFonts w:ascii="Times New Roman" w:hAnsi="Times New Roman"/>
          <w:szCs w:val="22"/>
        </w:rPr>
        <w:t xml:space="preserve">El domicilio social </w:t>
      </w:r>
      <w:r w:rsidRPr="00BF3FEA">
        <w:rPr>
          <w:rFonts w:ascii="Times New Roman" w:hAnsi="Times New Roman"/>
          <w:szCs w:val="22"/>
        </w:rPr>
        <w:t xml:space="preserve">de </w:t>
      </w:r>
      <w:r>
        <w:rPr>
          <w:rFonts w:ascii="Times New Roman" w:hAnsi="Times New Roman"/>
          <w:szCs w:val="22"/>
        </w:rPr>
        <w:t>l</w:t>
      </w:r>
      <w:r w:rsidRPr="00BF3FEA">
        <w:rPr>
          <w:rFonts w:ascii="Times New Roman" w:hAnsi="Times New Roman"/>
          <w:szCs w:val="22"/>
        </w:rPr>
        <w:t xml:space="preserve">a Entidad </w:t>
      </w:r>
      <w:r>
        <w:rPr>
          <w:rFonts w:ascii="Times New Roman" w:hAnsi="Times New Roman"/>
          <w:szCs w:val="22"/>
        </w:rPr>
        <w:t>está sito</w:t>
      </w:r>
      <w:r w:rsidRPr="00BF3FEA">
        <w:rPr>
          <w:rFonts w:ascii="Times New Roman" w:hAnsi="Times New Roman"/>
          <w:szCs w:val="22"/>
        </w:rPr>
        <w:t xml:space="preserve"> en</w:t>
      </w:r>
      <w:r w:rsidRPr="00E4786F">
        <w:rPr>
          <w:rFonts w:ascii="Times New Roman" w:hAnsi="Times New Roman"/>
          <w:szCs w:val="22"/>
        </w:rPr>
        <w:t xml:space="preserve"> </w:t>
      </w:r>
      <w:r>
        <w:rPr>
          <w:rFonts w:ascii="Times New Roman" w:hAnsi="Times New Roman"/>
          <w:szCs w:val="22"/>
        </w:rPr>
        <w:t>la ciudad de Teruel, en Plaza de Carlos Castel, número 14, Código Postal: 44001.</w:t>
      </w:r>
    </w:p>
    <w:p w14:paraId="415DD547" w14:textId="77777777" w:rsidR="005C75DF" w:rsidRDefault="005C75DF" w:rsidP="005C75DF">
      <w:pPr>
        <w:pStyle w:val="Textoindependiente21"/>
        <w:spacing w:before="120" w:after="120"/>
        <w:rPr>
          <w:rFonts w:ascii="Times New Roman" w:hAnsi="Times New Roman"/>
          <w:lang w:val="es-ES"/>
        </w:rPr>
      </w:pPr>
      <w:r w:rsidRPr="4CB8708C">
        <w:rPr>
          <w:rFonts w:ascii="Times New Roman" w:hAnsi="Times New Roman"/>
          <w:lang w:val="es-ES"/>
        </w:rPr>
        <w:lastRenderedPageBreak/>
        <w:t>Ninguno de los socios de la Entidad tiene una participación superior al 10% del capital social (excepcionalmente y de forma transitoria, este límite puede ser superado por la participación en el capital social de la Entidad por parte del fondo de garantía privado constituido ex ante en el marco del MIP).</w:t>
      </w:r>
    </w:p>
    <w:p w14:paraId="47CBDE1B" w14:textId="77777777" w:rsidR="005C75DF" w:rsidRPr="00C35EBA" w:rsidRDefault="005C75DF" w:rsidP="005C75DF">
      <w:pPr>
        <w:pStyle w:val="Textoindependiente21"/>
        <w:spacing w:before="120" w:after="120"/>
        <w:rPr>
          <w:rFonts w:ascii="Times New Roman" w:hAnsi="Times New Roman"/>
          <w:lang w:val="es-ES"/>
        </w:rPr>
      </w:pPr>
      <w:r w:rsidRPr="4CB8708C">
        <w:rPr>
          <w:rFonts w:ascii="Times New Roman" w:hAnsi="Times New Roman"/>
          <w:lang w:val="es-ES"/>
        </w:rPr>
        <w:t xml:space="preserve">La Entidad forma parte de un sistema institucional de protección de los previstos en el Artículo 113.7 del Reglamento (UE) </w:t>
      </w:r>
      <w:proofErr w:type="spellStart"/>
      <w:r w:rsidRPr="4CB8708C">
        <w:rPr>
          <w:rFonts w:ascii="Times New Roman" w:hAnsi="Times New Roman"/>
          <w:lang w:val="es-ES"/>
        </w:rPr>
        <w:t>nº</w:t>
      </w:r>
      <w:proofErr w:type="spellEnd"/>
      <w:r w:rsidRPr="4CB8708C">
        <w:rPr>
          <w:rFonts w:ascii="Times New Roman" w:hAnsi="Times New Roman"/>
          <w:lang w:val="es-ES"/>
        </w:rPr>
        <w:t xml:space="preserve"> 575/2013, del Parlamento Europeo y el Consejo, de 26 de junio de 2013 (el “CRR”), conformado por las cajas rurales (incluyendo la Entidad) que forman parte de la Asociación Española de Cajas Rurales (una lista completa de las cuales se puede consultar en www.grupocajarural.com), y las sociedades Banco Cooperativo Español, S.A. y </w:t>
      </w:r>
      <w:proofErr w:type="spellStart"/>
      <w:r w:rsidRPr="4CB8708C">
        <w:rPr>
          <w:rFonts w:ascii="Times New Roman" w:hAnsi="Times New Roman"/>
          <w:lang w:val="es-ES"/>
        </w:rPr>
        <w:t>Grucajrural</w:t>
      </w:r>
      <w:proofErr w:type="spellEnd"/>
      <w:r w:rsidRPr="4CB8708C">
        <w:rPr>
          <w:rFonts w:ascii="Times New Roman" w:hAnsi="Times New Roman"/>
          <w:lang w:val="es-ES"/>
        </w:rPr>
        <w:t xml:space="preserve"> Inversiones, S.L. (el “MIP”). Dicho sistema obtuvo el correspondiente reconocimiento regulatorio por parte del Banco de España por medio de escrito de fecha 23 de marzo de 2018. </w:t>
      </w:r>
    </w:p>
    <w:p w14:paraId="73149F6D" w14:textId="77777777" w:rsidR="005C75DF" w:rsidRDefault="005C75DF" w:rsidP="005C75DF">
      <w:pPr>
        <w:pStyle w:val="Textoindependiente21"/>
        <w:spacing w:before="120" w:after="120"/>
        <w:rPr>
          <w:rFonts w:ascii="Times New Roman" w:hAnsi="Times New Roman"/>
          <w:lang w:val="es-ES"/>
        </w:rPr>
      </w:pPr>
      <w:r w:rsidRPr="4CB8708C">
        <w:rPr>
          <w:rFonts w:ascii="Times New Roman" w:hAnsi="Times New Roman"/>
          <w:lang w:val="es-ES"/>
        </w:rPr>
        <w:t xml:space="preserve">El MIP se configura como el único sistema institucional de protección de los denominados “normativos” existente en España, esto es, que mantiene la plena independencia de todos sus miembros a todos los efectos, tanto jurídicos como regulatorios (sin perjuicio de ciertas obligaciones de control), no existe una entidad cabecera, no hay consolidación de balances ni </w:t>
      </w:r>
      <w:proofErr w:type="spellStart"/>
      <w:r w:rsidRPr="4CB8708C">
        <w:rPr>
          <w:rFonts w:ascii="Times New Roman" w:hAnsi="Times New Roman"/>
          <w:lang w:val="es-ES"/>
        </w:rPr>
        <w:t>mutualización</w:t>
      </w:r>
      <w:proofErr w:type="spellEnd"/>
      <w:r w:rsidRPr="4CB8708C">
        <w:rPr>
          <w:rFonts w:ascii="Times New Roman" w:hAnsi="Times New Roman"/>
          <w:lang w:val="es-ES"/>
        </w:rPr>
        <w:t xml:space="preserve"> de beneficios y, por lo tanto, no hay garantía recíproca entre sus miembros. No obstante, sí que hay constituido un fondo de garantía privado constituido ex ante en el marco del MIP, con patrimonio separado y personalidad jurídica propia, para supuestos de necesidad de reforzamiento financiero de cualquiera de sus miembros, y que garantiza su estabilidad.</w:t>
      </w:r>
    </w:p>
    <w:p w14:paraId="79350ED5" w14:textId="77777777" w:rsidR="005C75DF" w:rsidRPr="00E4786F" w:rsidRDefault="005C75DF" w:rsidP="005C75DF">
      <w:pPr>
        <w:pStyle w:val="Textoindependiente"/>
        <w:keepNext/>
        <w:numPr>
          <w:ilvl w:val="0"/>
          <w:numId w:val="2"/>
        </w:numPr>
        <w:tabs>
          <w:tab w:val="left" w:pos="0"/>
          <w:tab w:val="left" w:pos="567"/>
          <w:tab w:val="left" w:pos="4253"/>
        </w:tabs>
        <w:spacing w:before="360" w:after="240" w:line="240" w:lineRule="auto"/>
        <w:ind w:left="567" w:hanging="567"/>
        <w:rPr>
          <w:b/>
          <w:szCs w:val="22"/>
          <w:u w:val="single"/>
        </w:rPr>
      </w:pPr>
      <w:r>
        <w:rPr>
          <w:b/>
          <w:szCs w:val="22"/>
          <w:u w:val="single"/>
        </w:rPr>
        <w:t>PRINCIPALES CARACTERÍSTICAS Y NATURALEZA DE LAS APORTACIONES</w:t>
      </w:r>
    </w:p>
    <w:p w14:paraId="0386F380" w14:textId="77777777" w:rsidR="005C75DF" w:rsidRPr="00305D0F" w:rsidRDefault="005C75DF" w:rsidP="005C75DF">
      <w:pPr>
        <w:pStyle w:val="Textoindependiente"/>
        <w:keepNext/>
        <w:numPr>
          <w:ilvl w:val="1"/>
          <w:numId w:val="2"/>
        </w:numPr>
        <w:tabs>
          <w:tab w:val="left" w:pos="0"/>
          <w:tab w:val="left" w:pos="567"/>
          <w:tab w:val="left" w:pos="4253"/>
        </w:tabs>
        <w:spacing w:before="360" w:after="240" w:line="240" w:lineRule="auto"/>
        <w:ind w:left="567" w:hanging="567"/>
        <w:rPr>
          <w:b/>
          <w:szCs w:val="22"/>
        </w:rPr>
      </w:pPr>
      <w:r w:rsidRPr="00305D0F">
        <w:rPr>
          <w:b/>
          <w:szCs w:val="22"/>
        </w:rPr>
        <w:t>Parte conformante del capital social</w:t>
      </w:r>
    </w:p>
    <w:p w14:paraId="6B381B30" w14:textId="77777777" w:rsidR="005C75DF" w:rsidRDefault="005C75DF" w:rsidP="005C75DF">
      <w:pPr>
        <w:spacing w:before="120" w:after="120"/>
      </w:pPr>
      <w:r>
        <w:t>L</w:t>
      </w:r>
      <w:r w:rsidRPr="00E4786F">
        <w:t xml:space="preserve">as aportaciones </w:t>
      </w:r>
      <w:r>
        <w:t>conforman el capital social de la Entidad</w:t>
      </w:r>
      <w:r w:rsidRPr="00E4786F">
        <w:t xml:space="preserve">, </w:t>
      </w:r>
      <w:r>
        <w:t>que tiene</w:t>
      </w:r>
      <w:r w:rsidRPr="00E4786F">
        <w:t xml:space="preserve"> carácter variable y se fija como mínimo en</w:t>
      </w:r>
      <w:r>
        <w:t xml:space="preserve"> CUATRO MILLONES OCHOCIENTOS NUEVE MIL EUROS (4.809.000</w:t>
      </w:r>
      <w:r w:rsidRPr="00E4786F">
        <w:t xml:space="preserve"> euros</w:t>
      </w:r>
      <w:r>
        <w:t>)</w:t>
      </w:r>
      <w:r w:rsidRPr="00E4786F">
        <w:t>, íntegramente suscrito y desembolsa</w:t>
      </w:r>
      <w:r>
        <w:t>do</w:t>
      </w:r>
      <w:r w:rsidRPr="00B310B8">
        <w:t>, y confieren el carácter de socio al suscriptor o adquirente, previa solicitud por parte de este y admisión por la Entidad.</w:t>
      </w:r>
    </w:p>
    <w:p w14:paraId="6277E849" w14:textId="77777777" w:rsidR="005C75DF" w:rsidRDefault="005C75DF" w:rsidP="005C75DF">
      <w:pPr>
        <w:spacing w:before="120" w:after="120"/>
      </w:pPr>
    </w:p>
    <w:p w14:paraId="2D172F6F" w14:textId="77777777" w:rsidR="005C75DF" w:rsidRDefault="005C75DF" w:rsidP="005C75DF">
      <w:pPr>
        <w:spacing w:before="120" w:after="120"/>
      </w:pPr>
      <w:r w:rsidRPr="003E0E8A">
        <w:t>Asimismo, las aportaciones son</w:t>
      </w:r>
      <w:r w:rsidRPr="000E59B9">
        <w:t>, a esta fecha</w:t>
      </w:r>
      <w:r w:rsidRPr="003E0E8A">
        <w:t xml:space="preserve"> los únicos instrumentos de capital de nivel 1 ordinario de la Entidad y, por lo tanto, no gozan de un trato preferente de distribución en el orden de pago de distribuciones, de conformidad con lo previsto en el Artículo </w:t>
      </w:r>
      <w:proofErr w:type="gramStart"/>
      <w:r w:rsidRPr="003E0E8A">
        <w:t>28.1.h)i</w:t>
      </w:r>
      <w:proofErr w:type="gramEnd"/>
      <w:r w:rsidRPr="003E0E8A">
        <w:t>) del CRR.</w:t>
      </w:r>
    </w:p>
    <w:p w14:paraId="6D8372EA" w14:textId="77777777" w:rsidR="005C75DF" w:rsidRPr="00305D0F" w:rsidRDefault="005C75DF" w:rsidP="005C75DF">
      <w:pPr>
        <w:pStyle w:val="Textoindependiente"/>
        <w:keepNext/>
        <w:numPr>
          <w:ilvl w:val="1"/>
          <w:numId w:val="2"/>
        </w:numPr>
        <w:tabs>
          <w:tab w:val="left" w:pos="0"/>
          <w:tab w:val="left" w:pos="567"/>
          <w:tab w:val="left" w:pos="4253"/>
        </w:tabs>
        <w:spacing w:before="360" w:after="240" w:line="240" w:lineRule="auto"/>
        <w:ind w:left="567" w:hanging="567"/>
        <w:rPr>
          <w:b/>
          <w:szCs w:val="22"/>
        </w:rPr>
      </w:pPr>
      <w:r>
        <w:rPr>
          <w:b/>
          <w:szCs w:val="22"/>
        </w:rPr>
        <w:t>Importes mínimos y limitaciones</w:t>
      </w:r>
    </w:p>
    <w:p w14:paraId="66DC60AF" w14:textId="77777777" w:rsidR="005C75DF" w:rsidRDefault="005C75DF" w:rsidP="005C75DF">
      <w:pPr>
        <w:pStyle w:val="Textoindependiente"/>
        <w:spacing w:before="120"/>
        <w:rPr>
          <w:szCs w:val="22"/>
        </w:rPr>
      </w:pPr>
      <w:r w:rsidRPr="00AE5C89">
        <w:rPr>
          <w:szCs w:val="22"/>
        </w:rPr>
        <w:t xml:space="preserve">Todos los </w:t>
      </w:r>
      <w:r w:rsidRPr="000E59B9">
        <w:rPr>
          <w:szCs w:val="22"/>
        </w:rPr>
        <w:t xml:space="preserve">socios, para acceder y mantener dicha </w:t>
      </w:r>
      <w:proofErr w:type="gramStart"/>
      <w:r w:rsidRPr="000E59B9">
        <w:rPr>
          <w:szCs w:val="22"/>
        </w:rPr>
        <w:t>condición,  deberán</w:t>
      </w:r>
      <w:proofErr w:type="gramEnd"/>
      <w:r w:rsidRPr="000E59B9">
        <w:rPr>
          <w:szCs w:val="22"/>
        </w:rPr>
        <w:t xml:space="preserve"> suscribir y desembolsar en su totalidad o adquirir, al</w:t>
      </w:r>
      <w:r w:rsidRPr="00AE5C89">
        <w:rPr>
          <w:szCs w:val="22"/>
        </w:rPr>
        <w:t xml:space="preserve"> menos</w:t>
      </w:r>
      <w:r>
        <w:rPr>
          <w:szCs w:val="22"/>
        </w:rPr>
        <w:t xml:space="preserve"> </w:t>
      </w:r>
      <w:r w:rsidRPr="00AE5C89">
        <w:rPr>
          <w:szCs w:val="22"/>
        </w:rPr>
        <w:t>un título</w:t>
      </w:r>
      <w:r>
        <w:rPr>
          <w:szCs w:val="22"/>
        </w:rPr>
        <w:t xml:space="preserve"> (60,11 euros) </w:t>
      </w:r>
      <w:r w:rsidRPr="00AE5C89">
        <w:rPr>
          <w:szCs w:val="22"/>
        </w:rPr>
        <w:t>de aportación. No obstante, cuando el socio sea una persona jurídica su aportación será de, al menos,</w:t>
      </w:r>
      <w:r>
        <w:rPr>
          <w:szCs w:val="22"/>
        </w:rPr>
        <w:t xml:space="preserve"> cinco títulos (300,55 euros).</w:t>
      </w:r>
    </w:p>
    <w:p w14:paraId="2F760626" w14:textId="77777777" w:rsidR="005C75DF" w:rsidRDefault="005C75DF" w:rsidP="005C75DF">
      <w:pPr>
        <w:pStyle w:val="Textoindependiente"/>
        <w:spacing w:before="120"/>
        <w:rPr>
          <w:szCs w:val="22"/>
        </w:rPr>
      </w:pPr>
      <w:r w:rsidRPr="00E4786F">
        <w:rPr>
          <w:szCs w:val="22"/>
        </w:rPr>
        <w:t>El importe total de aportaciones que, directa o indirectamente, posea o controle un socio no podrá exceder de</w:t>
      </w:r>
      <w:r>
        <w:rPr>
          <w:szCs w:val="22"/>
        </w:rPr>
        <w:t>l 2,5% para las personas físicas y del 20% para las personas jurídicas. Asimismo, e</w:t>
      </w:r>
      <w:r w:rsidRPr="00E4786F">
        <w:rPr>
          <w:szCs w:val="22"/>
        </w:rPr>
        <w:t xml:space="preserve">n ningún caso el conjunto de las aportaciones poseídas por personas jurídicas que carezcan de la condición de sociedad cooperativa podrá representar una cuantía superior al </w:t>
      </w:r>
      <w:r>
        <w:rPr>
          <w:szCs w:val="22"/>
        </w:rPr>
        <w:t>50%</w:t>
      </w:r>
      <w:r w:rsidRPr="00E4786F">
        <w:rPr>
          <w:szCs w:val="22"/>
        </w:rPr>
        <w:t xml:space="preserve"> del capital social</w:t>
      </w:r>
      <w:r w:rsidRPr="000E59B9">
        <w:rPr>
          <w:szCs w:val="22"/>
        </w:rPr>
        <w:t>. La suscripción o adquisición</w:t>
      </w:r>
      <w:r w:rsidRPr="00A67005">
        <w:rPr>
          <w:szCs w:val="22"/>
        </w:rPr>
        <w:t xml:space="preserve"> de aportaciones por encima de los límites señalados determinará la suspensión de los derechos políticos del socio con participación excesiva.</w:t>
      </w:r>
    </w:p>
    <w:p w14:paraId="5DD69AD9" w14:textId="77777777" w:rsidR="005C75DF" w:rsidRPr="000D3BF5" w:rsidRDefault="005C75DF" w:rsidP="005C75DF">
      <w:pPr>
        <w:pStyle w:val="Textoindependiente"/>
        <w:spacing w:before="120"/>
        <w:rPr>
          <w:szCs w:val="22"/>
        </w:rPr>
      </w:pPr>
      <w:r w:rsidRPr="000D3BF5">
        <w:rPr>
          <w:szCs w:val="22"/>
        </w:rPr>
        <w:lastRenderedPageBreak/>
        <w:t xml:space="preserve">Los límites mencionados en este apartado no se tendrán en cuenta en el caso de la participación por cualquier medio en el capital social de </w:t>
      </w:r>
      <w:r>
        <w:rPr>
          <w:szCs w:val="22"/>
        </w:rPr>
        <w:t>la Entidad</w:t>
      </w:r>
      <w:r w:rsidRPr="000D3BF5">
        <w:rPr>
          <w:szCs w:val="22"/>
        </w:rPr>
        <w:t xml:space="preserve"> por parte de</w:t>
      </w:r>
      <w:r>
        <w:rPr>
          <w:szCs w:val="22"/>
        </w:rPr>
        <w:t xml:space="preserve">l </w:t>
      </w:r>
      <w:r w:rsidRPr="000D3BF5">
        <w:rPr>
          <w:szCs w:val="22"/>
        </w:rPr>
        <w:t>fondo de garantía privado constituido ex ante en el marco</w:t>
      </w:r>
      <w:r>
        <w:rPr>
          <w:szCs w:val="22"/>
        </w:rPr>
        <w:t xml:space="preserve"> del MIP</w:t>
      </w:r>
      <w:r w:rsidRPr="000D3BF5">
        <w:rPr>
          <w:szCs w:val="22"/>
        </w:rPr>
        <w:t>.</w:t>
      </w:r>
    </w:p>
    <w:p w14:paraId="0CFF55C5" w14:textId="77777777" w:rsidR="005C75DF" w:rsidRDefault="005C75DF" w:rsidP="005C75DF">
      <w:pPr>
        <w:pStyle w:val="Textoindependiente"/>
        <w:spacing w:before="120"/>
        <w:rPr>
          <w:szCs w:val="22"/>
        </w:rPr>
      </w:pPr>
      <w:r w:rsidRPr="000D3BF5">
        <w:rPr>
          <w:szCs w:val="22"/>
        </w:rPr>
        <w:t>Asimismo, dichos límites no se tendrán en cuenta cuando se adopten algunas de las medidas previstas en la Ley 11/2015, de 18 de junio, de recuperación y resolución de entidades de crédito y empresas de servicios de inversión</w:t>
      </w:r>
      <w:r>
        <w:rPr>
          <w:szCs w:val="22"/>
        </w:rPr>
        <w:t xml:space="preserve"> (la “</w:t>
      </w:r>
      <w:r w:rsidRPr="000D3BF5">
        <w:rPr>
          <w:b/>
          <w:szCs w:val="22"/>
        </w:rPr>
        <w:t>Ley 11/2015</w:t>
      </w:r>
      <w:r>
        <w:rPr>
          <w:szCs w:val="22"/>
        </w:rPr>
        <w:t>”)</w:t>
      </w:r>
      <w:r w:rsidRPr="000D3BF5">
        <w:rPr>
          <w:szCs w:val="22"/>
        </w:rPr>
        <w:t>.</w:t>
      </w:r>
    </w:p>
    <w:p w14:paraId="3A8A1F5D" w14:textId="77777777" w:rsidR="005C75DF" w:rsidRPr="00AE5C89" w:rsidRDefault="005C75DF" w:rsidP="005C75DF">
      <w:pPr>
        <w:pStyle w:val="Textoindependiente"/>
        <w:keepNext/>
        <w:numPr>
          <w:ilvl w:val="1"/>
          <w:numId w:val="2"/>
        </w:numPr>
        <w:tabs>
          <w:tab w:val="left" w:pos="0"/>
          <w:tab w:val="left" w:pos="567"/>
          <w:tab w:val="left" w:pos="4253"/>
        </w:tabs>
        <w:spacing w:before="360" w:after="240" w:line="240" w:lineRule="auto"/>
        <w:ind w:left="567" w:hanging="567"/>
        <w:rPr>
          <w:b/>
          <w:szCs w:val="22"/>
        </w:rPr>
      </w:pPr>
      <w:r w:rsidRPr="00AE5C89">
        <w:rPr>
          <w:b/>
          <w:szCs w:val="22"/>
        </w:rPr>
        <w:t>Permanencia mínima</w:t>
      </w:r>
    </w:p>
    <w:p w14:paraId="5FE2007C" w14:textId="77777777" w:rsidR="005C75DF" w:rsidRDefault="005C75DF" w:rsidP="005C75DF">
      <w:pPr>
        <w:pStyle w:val="Textoindependiente"/>
        <w:spacing w:before="120"/>
        <w:rPr>
          <w:szCs w:val="22"/>
        </w:rPr>
      </w:pPr>
      <w:r w:rsidRPr="00AE5C89">
        <w:rPr>
          <w:szCs w:val="22"/>
        </w:rPr>
        <w:t xml:space="preserve">El plazo mínimo de permanencia del socio en </w:t>
      </w:r>
      <w:r>
        <w:rPr>
          <w:szCs w:val="22"/>
        </w:rPr>
        <w:t>la Entidad</w:t>
      </w:r>
      <w:r w:rsidRPr="00AE5C89">
        <w:rPr>
          <w:szCs w:val="22"/>
        </w:rPr>
        <w:t xml:space="preserve"> </w:t>
      </w:r>
      <w:r>
        <w:rPr>
          <w:szCs w:val="22"/>
        </w:rPr>
        <w:t xml:space="preserve">desde su alta </w:t>
      </w:r>
      <w:r w:rsidRPr="00AE5C89">
        <w:rPr>
          <w:szCs w:val="22"/>
        </w:rPr>
        <w:t xml:space="preserve">será de </w:t>
      </w:r>
      <w:r>
        <w:rPr>
          <w:szCs w:val="22"/>
        </w:rPr>
        <w:t xml:space="preserve">5 </w:t>
      </w:r>
      <w:r w:rsidRPr="00AE5C89">
        <w:rPr>
          <w:szCs w:val="22"/>
        </w:rPr>
        <w:t>años</w:t>
      </w:r>
      <w:r>
        <w:rPr>
          <w:szCs w:val="22"/>
        </w:rPr>
        <w:t>, salvo causa de baja justificada</w:t>
      </w:r>
      <w:r w:rsidRPr="00AE5C89">
        <w:rPr>
          <w:szCs w:val="22"/>
        </w:rPr>
        <w:t>.</w:t>
      </w:r>
    </w:p>
    <w:p w14:paraId="7C397CBF" w14:textId="77777777" w:rsidR="005C75DF" w:rsidRDefault="005C75DF" w:rsidP="005C75DF">
      <w:pPr>
        <w:pStyle w:val="Textoindependiente"/>
        <w:spacing w:before="120"/>
        <w:rPr>
          <w:szCs w:val="22"/>
        </w:rPr>
      </w:pPr>
      <w:r w:rsidRPr="00453829">
        <w:rPr>
          <w:szCs w:val="22"/>
        </w:rPr>
        <w:t xml:space="preserve">Cualquier socio puede darse de baja voluntariamente en la Entidad, en todo momento, mediante preaviso por escrito al Consejo Rector, que deberá enviarse con </w:t>
      </w:r>
      <w:r>
        <w:rPr>
          <w:szCs w:val="22"/>
        </w:rPr>
        <w:t xml:space="preserve">tres meses </w:t>
      </w:r>
      <w:r w:rsidRPr="00453829">
        <w:rPr>
          <w:szCs w:val="22"/>
        </w:rPr>
        <w:t>de antelación a la fecha en que haya de surtir efecto; el incumplimiento del mencionado plazo de preaviso dará lugar a la correspondiente indemnización de daños y perjuicios.</w:t>
      </w:r>
    </w:p>
    <w:p w14:paraId="44739436" w14:textId="77777777" w:rsidR="005C75DF" w:rsidRPr="00305D0F" w:rsidRDefault="005C75DF" w:rsidP="005C75DF">
      <w:pPr>
        <w:pStyle w:val="Textoindependiente"/>
        <w:keepNext/>
        <w:numPr>
          <w:ilvl w:val="1"/>
          <w:numId w:val="2"/>
        </w:numPr>
        <w:tabs>
          <w:tab w:val="left" w:pos="0"/>
          <w:tab w:val="left" w:pos="567"/>
          <w:tab w:val="left" w:pos="4253"/>
        </w:tabs>
        <w:spacing w:before="360" w:after="240" w:line="240" w:lineRule="auto"/>
        <w:ind w:left="567" w:hanging="567"/>
        <w:rPr>
          <w:b/>
          <w:szCs w:val="22"/>
        </w:rPr>
      </w:pPr>
      <w:r w:rsidRPr="00305D0F">
        <w:rPr>
          <w:b/>
          <w:szCs w:val="22"/>
        </w:rPr>
        <w:t>Forma de desembolso</w:t>
      </w:r>
    </w:p>
    <w:p w14:paraId="2109B9F4" w14:textId="77777777" w:rsidR="005C75DF" w:rsidRPr="00E4786F" w:rsidRDefault="005C75DF" w:rsidP="005C75DF">
      <w:pPr>
        <w:spacing w:before="120" w:after="120"/>
      </w:pPr>
      <w:r w:rsidRPr="00E4786F">
        <w:t xml:space="preserve">El desembolso de las aportaciones </w:t>
      </w:r>
      <w:r>
        <w:t>debe ser</w:t>
      </w:r>
      <w:r w:rsidRPr="00E4786F">
        <w:t>, en todo caso, en efectivo.</w:t>
      </w:r>
    </w:p>
    <w:p w14:paraId="0D2F936B" w14:textId="77777777" w:rsidR="005C75DF" w:rsidRPr="00305D0F" w:rsidRDefault="005C75DF" w:rsidP="005C75DF">
      <w:pPr>
        <w:pStyle w:val="Textoindependiente"/>
        <w:keepNext/>
        <w:numPr>
          <w:ilvl w:val="1"/>
          <w:numId w:val="2"/>
        </w:numPr>
        <w:tabs>
          <w:tab w:val="left" w:pos="0"/>
          <w:tab w:val="left" w:pos="567"/>
          <w:tab w:val="left" w:pos="4253"/>
        </w:tabs>
        <w:spacing w:before="360" w:after="240" w:line="240" w:lineRule="auto"/>
        <w:ind w:left="567" w:hanging="567"/>
        <w:rPr>
          <w:b/>
          <w:szCs w:val="22"/>
        </w:rPr>
      </w:pPr>
      <w:r w:rsidRPr="00305D0F">
        <w:rPr>
          <w:b/>
          <w:szCs w:val="22"/>
        </w:rPr>
        <w:t>Carácter de inembargables</w:t>
      </w:r>
    </w:p>
    <w:p w14:paraId="7537382D" w14:textId="77777777" w:rsidR="005C75DF" w:rsidRDefault="005C75DF" w:rsidP="005C75DF">
      <w:pPr>
        <w:spacing w:before="120" w:after="120"/>
      </w:pPr>
      <w:r w:rsidRPr="00E4786F">
        <w:t xml:space="preserve">Los acreedores personales de los socios no tendrán derecho alguno sobre los bienes de </w:t>
      </w:r>
      <w:r>
        <w:t>l</w:t>
      </w:r>
      <w:r w:rsidRPr="00FE6866">
        <w:t>a Entidad</w:t>
      </w:r>
      <w:r w:rsidRPr="00E4786F">
        <w:t xml:space="preserve"> ni sobre las aportaciones de los socios al capital social, las cuales son inembargables.</w:t>
      </w:r>
    </w:p>
    <w:p w14:paraId="6272FB0D" w14:textId="77777777" w:rsidR="005C75DF" w:rsidRPr="00305D0F" w:rsidRDefault="005C75DF" w:rsidP="005C75DF">
      <w:pPr>
        <w:pStyle w:val="Textoindependiente"/>
        <w:keepNext/>
        <w:numPr>
          <w:ilvl w:val="1"/>
          <w:numId w:val="2"/>
        </w:numPr>
        <w:tabs>
          <w:tab w:val="left" w:pos="0"/>
          <w:tab w:val="left" w:pos="567"/>
          <w:tab w:val="left" w:pos="4253"/>
        </w:tabs>
        <w:spacing w:before="360" w:after="240" w:line="240" w:lineRule="auto"/>
        <w:ind w:left="567" w:hanging="567"/>
        <w:rPr>
          <w:b/>
          <w:szCs w:val="22"/>
        </w:rPr>
      </w:pPr>
      <w:r w:rsidRPr="00305D0F">
        <w:rPr>
          <w:b/>
          <w:szCs w:val="22"/>
        </w:rPr>
        <w:t>Remuneración</w:t>
      </w:r>
    </w:p>
    <w:p w14:paraId="7016005B" w14:textId="77777777" w:rsidR="005C75DF" w:rsidRPr="000F33E0" w:rsidRDefault="005C75DF" w:rsidP="005C75DF">
      <w:pPr>
        <w:pStyle w:val="Continuarlista"/>
        <w:spacing w:before="120"/>
        <w:ind w:left="0"/>
        <w:rPr>
          <w:rFonts w:ascii="Times New Roman" w:hAnsi="Times New Roman"/>
        </w:rPr>
      </w:pPr>
      <w:r w:rsidRPr="002361CF">
        <w:rPr>
          <w:rFonts w:ascii="Times New Roman" w:hAnsi="Times New Roman"/>
        </w:rPr>
        <w:t xml:space="preserve">Anualmente, los órganos rectores de la Entidad aprueban el tipo de interés a aplicar a las aportaciones y el momento a partir del cual entra en vigor.  El último tipo aprobado para el ejercicio </w:t>
      </w:r>
      <w:proofErr w:type="gramStart"/>
      <w:r w:rsidRPr="002361CF">
        <w:rPr>
          <w:rFonts w:ascii="Times New Roman" w:hAnsi="Times New Roman"/>
        </w:rPr>
        <w:t>[ ]</w:t>
      </w:r>
      <w:proofErr w:type="gramEnd"/>
      <w:r w:rsidRPr="002361CF">
        <w:rPr>
          <w:rFonts w:ascii="Times New Roman" w:hAnsi="Times New Roman"/>
        </w:rPr>
        <w:t xml:space="preserve"> ha sido del [ ]% .En todo</w:t>
      </w:r>
      <w:r w:rsidRPr="000F33E0">
        <w:rPr>
          <w:rFonts w:ascii="Times New Roman" w:hAnsi="Times New Roman"/>
        </w:rPr>
        <w:t xml:space="preserve"> caso, la remuneración de las aportaciones no podrá exceder (i) el resultado del ejercicio ni (</w:t>
      </w:r>
      <w:proofErr w:type="spellStart"/>
      <w:r w:rsidRPr="000F33E0">
        <w:rPr>
          <w:rFonts w:ascii="Times New Roman" w:hAnsi="Times New Roman"/>
        </w:rPr>
        <w:t>ii</w:t>
      </w:r>
      <w:proofErr w:type="spellEnd"/>
      <w:r w:rsidRPr="000F33E0">
        <w:rPr>
          <w:rFonts w:ascii="Times New Roman" w:hAnsi="Times New Roman"/>
        </w:rPr>
        <w:t>) más de seis puntos el interés legal del dinero.</w:t>
      </w:r>
    </w:p>
    <w:p w14:paraId="17188CB6" w14:textId="77777777" w:rsidR="005C75DF" w:rsidRPr="004542D0" w:rsidRDefault="005C75DF" w:rsidP="005C75DF">
      <w:pPr>
        <w:spacing w:before="120" w:after="120"/>
      </w:pPr>
      <w:r w:rsidRPr="000F33E0">
        <w:t>La liquidación de los intereses se realiza habitualmente con carácter anual, pudiendo establecerse por la Entidad pagos a cuenta en fecha diferente</w:t>
      </w:r>
      <w:r w:rsidRPr="004542D0">
        <w:t>. No obstante, dicha periodicidad podría verse modificada en el futuro.</w:t>
      </w:r>
      <w:r w:rsidRPr="004542D0">
        <w:tab/>
      </w:r>
    </w:p>
    <w:p w14:paraId="23DADA17" w14:textId="77777777" w:rsidR="005C75DF" w:rsidRPr="004542D0" w:rsidRDefault="005C75DF" w:rsidP="005C75DF">
      <w:pPr>
        <w:pStyle w:val="Textoindependiente21"/>
        <w:spacing w:before="120" w:after="120"/>
        <w:rPr>
          <w:rFonts w:ascii="Times New Roman" w:hAnsi="Times New Roman"/>
          <w:lang w:val="es-ES"/>
        </w:rPr>
      </w:pPr>
      <w:r w:rsidRPr="4CB8708C">
        <w:rPr>
          <w:rFonts w:ascii="Times New Roman" w:hAnsi="Times New Roman"/>
          <w:lang w:val="es-ES"/>
        </w:rPr>
        <w:t>En cualquier caso, el pago de intereses retributivos de las aportaciones queda condicionado a (i) la existencia de resultados netos o reservas de libre disposición suficientes para satisfacerlas, necesitando, en este último caso, autorización del Banco de España para ello, así como la aprobación del órgano interno de gobierno correspondiente, (</w:t>
      </w:r>
      <w:proofErr w:type="spellStart"/>
      <w:r w:rsidRPr="4CB8708C">
        <w:rPr>
          <w:rFonts w:ascii="Times New Roman" w:hAnsi="Times New Roman"/>
          <w:lang w:val="es-ES"/>
        </w:rPr>
        <w:t>ii</w:t>
      </w:r>
      <w:proofErr w:type="spellEnd"/>
      <w:r w:rsidRPr="4CB8708C">
        <w:rPr>
          <w:rFonts w:ascii="Times New Roman" w:hAnsi="Times New Roman"/>
          <w:lang w:val="es-ES"/>
        </w:rPr>
        <w:t>) que la Entidad cubra el coeficiente de solvencia y la cifra de recursos propios mínimos legalmente establecidos y (</w:t>
      </w:r>
      <w:proofErr w:type="spellStart"/>
      <w:r w:rsidRPr="4CB8708C">
        <w:rPr>
          <w:rFonts w:ascii="Times New Roman" w:hAnsi="Times New Roman"/>
          <w:lang w:val="es-ES"/>
        </w:rPr>
        <w:t>iii</w:t>
      </w:r>
      <w:proofErr w:type="spellEnd"/>
      <w:r w:rsidRPr="4CB8708C">
        <w:rPr>
          <w:rFonts w:ascii="Times New Roman" w:hAnsi="Times New Roman"/>
          <w:lang w:val="es-ES"/>
        </w:rPr>
        <w:t>) la no existencia de otras limitaciones o condicionantes establecidos por la autoridades supervisoras.</w:t>
      </w:r>
    </w:p>
    <w:p w14:paraId="1DED7222" w14:textId="77777777" w:rsidR="005C75DF" w:rsidRPr="00131066" w:rsidRDefault="005C75DF" w:rsidP="005C75DF">
      <w:pPr>
        <w:pStyle w:val="Textoindependiente"/>
        <w:keepNext/>
        <w:numPr>
          <w:ilvl w:val="1"/>
          <w:numId w:val="2"/>
        </w:numPr>
        <w:tabs>
          <w:tab w:val="left" w:pos="0"/>
          <w:tab w:val="left" w:pos="567"/>
          <w:tab w:val="left" w:pos="4253"/>
        </w:tabs>
        <w:spacing w:before="360" w:after="240" w:line="240" w:lineRule="auto"/>
        <w:ind w:left="567" w:hanging="567"/>
        <w:rPr>
          <w:b/>
          <w:szCs w:val="22"/>
        </w:rPr>
      </w:pPr>
      <w:r w:rsidRPr="00131066">
        <w:rPr>
          <w:b/>
          <w:szCs w:val="22"/>
        </w:rPr>
        <w:t>Amortización</w:t>
      </w:r>
    </w:p>
    <w:p w14:paraId="39404AA8" w14:textId="77777777" w:rsidR="005C75DF" w:rsidRDefault="005C75DF" w:rsidP="005C75DF">
      <w:pPr>
        <w:pStyle w:val="Textoindependiente21"/>
        <w:spacing w:before="120" w:after="120"/>
        <w:rPr>
          <w:rFonts w:ascii="Times New Roman" w:hAnsi="Times New Roman"/>
          <w:szCs w:val="22"/>
        </w:rPr>
      </w:pPr>
      <w:r w:rsidRPr="00131066">
        <w:rPr>
          <w:rFonts w:ascii="Times New Roman" w:hAnsi="Times New Roman"/>
          <w:szCs w:val="22"/>
        </w:rPr>
        <w:t>La Asamblea General, a propuesta del Consejo Rector, podrá acordar la amortización de aportaciones, estableciéndose en dicho acuerdo la forma y plazo de devolución del importe a cada socio.</w:t>
      </w:r>
    </w:p>
    <w:p w14:paraId="727CF3BB" w14:textId="77777777" w:rsidR="005C75DF" w:rsidRPr="00305D0F" w:rsidRDefault="005C75DF" w:rsidP="005C75DF">
      <w:pPr>
        <w:pStyle w:val="Textoindependiente"/>
        <w:keepNext/>
        <w:numPr>
          <w:ilvl w:val="1"/>
          <w:numId w:val="2"/>
        </w:numPr>
        <w:tabs>
          <w:tab w:val="left" w:pos="0"/>
          <w:tab w:val="left" w:pos="567"/>
          <w:tab w:val="left" w:pos="4253"/>
        </w:tabs>
        <w:spacing w:before="360" w:after="240" w:line="240" w:lineRule="auto"/>
        <w:ind w:left="567" w:hanging="567"/>
        <w:rPr>
          <w:b/>
          <w:szCs w:val="22"/>
        </w:rPr>
      </w:pPr>
      <w:r w:rsidRPr="00305D0F">
        <w:rPr>
          <w:b/>
          <w:szCs w:val="22"/>
        </w:rPr>
        <w:lastRenderedPageBreak/>
        <w:t>Actualización</w:t>
      </w:r>
    </w:p>
    <w:p w14:paraId="3E9F51EF" w14:textId="77777777" w:rsidR="005C75DF" w:rsidRPr="00A9350C" w:rsidRDefault="005C75DF" w:rsidP="005C75DF">
      <w:pPr>
        <w:pStyle w:val="Textoindependiente21"/>
        <w:spacing w:before="120" w:after="120"/>
        <w:rPr>
          <w:rFonts w:ascii="Times New Roman" w:hAnsi="Times New Roman"/>
          <w:lang w:val="es-ES"/>
        </w:rPr>
      </w:pPr>
      <w:r w:rsidRPr="4CB8708C">
        <w:rPr>
          <w:rFonts w:ascii="Times New Roman" w:hAnsi="Times New Roman"/>
          <w:lang w:val="es-ES"/>
        </w:rPr>
        <w:t>La actualización de las aportaciones incorporadas al capital social sólo podrá realizarse al amparo de las normas sobre regularización de balances, observando los límites y requisitos que adicionalmente establezcan las normas reguladoras de las cooperativas de crédito.</w:t>
      </w:r>
    </w:p>
    <w:p w14:paraId="01170130" w14:textId="77777777" w:rsidR="005C75DF" w:rsidRPr="00E4786F" w:rsidRDefault="005C75DF" w:rsidP="005C75DF">
      <w:pPr>
        <w:pStyle w:val="Textoindependiente"/>
        <w:keepNext/>
        <w:numPr>
          <w:ilvl w:val="0"/>
          <w:numId w:val="2"/>
        </w:numPr>
        <w:tabs>
          <w:tab w:val="left" w:pos="0"/>
          <w:tab w:val="left" w:pos="567"/>
          <w:tab w:val="left" w:pos="4253"/>
        </w:tabs>
        <w:spacing w:before="360" w:after="240" w:line="240" w:lineRule="auto"/>
        <w:ind w:left="567" w:hanging="567"/>
        <w:rPr>
          <w:b/>
          <w:szCs w:val="22"/>
          <w:u w:val="single"/>
        </w:rPr>
      </w:pPr>
      <w:r w:rsidRPr="00E4786F">
        <w:rPr>
          <w:b/>
          <w:szCs w:val="22"/>
          <w:u w:val="single"/>
        </w:rPr>
        <w:t xml:space="preserve">REQUISITOS </w:t>
      </w:r>
      <w:r>
        <w:rPr>
          <w:b/>
          <w:szCs w:val="22"/>
          <w:u w:val="single"/>
        </w:rPr>
        <w:t>PARA PODER</w:t>
      </w:r>
      <w:r w:rsidRPr="00E4786F">
        <w:rPr>
          <w:b/>
          <w:szCs w:val="22"/>
          <w:u w:val="single"/>
        </w:rPr>
        <w:t xml:space="preserve"> ADQUIR</w:t>
      </w:r>
      <w:r>
        <w:rPr>
          <w:b/>
          <w:szCs w:val="22"/>
          <w:u w:val="single"/>
        </w:rPr>
        <w:t>IR</w:t>
      </w:r>
      <w:r w:rsidRPr="00E4786F">
        <w:rPr>
          <w:b/>
          <w:szCs w:val="22"/>
          <w:u w:val="single"/>
        </w:rPr>
        <w:t xml:space="preserve"> APORTACIONES</w:t>
      </w:r>
      <w:r>
        <w:rPr>
          <w:b/>
          <w:szCs w:val="22"/>
          <w:u w:val="single"/>
        </w:rPr>
        <w:t xml:space="preserve"> DE LA ENTIDAD</w:t>
      </w:r>
    </w:p>
    <w:p w14:paraId="6A954D3A" w14:textId="77777777" w:rsidR="005C75DF" w:rsidRDefault="005C75DF" w:rsidP="005C75DF">
      <w:pPr>
        <w:pStyle w:val="Textoindependiente"/>
        <w:spacing w:before="120"/>
        <w:rPr>
          <w:szCs w:val="22"/>
        </w:rPr>
      </w:pPr>
      <w:r>
        <w:rPr>
          <w:szCs w:val="22"/>
        </w:rPr>
        <w:t xml:space="preserve">La persona que tenga intención de </w:t>
      </w:r>
      <w:r w:rsidRPr="00E4786F">
        <w:rPr>
          <w:szCs w:val="22"/>
        </w:rPr>
        <w:t xml:space="preserve">adquirir aportaciones </w:t>
      </w:r>
      <w:r>
        <w:rPr>
          <w:szCs w:val="22"/>
        </w:rPr>
        <w:t>de la Entidad deberá</w:t>
      </w:r>
      <w:r w:rsidRPr="00E4786F">
        <w:rPr>
          <w:szCs w:val="22"/>
        </w:rPr>
        <w:t xml:space="preserve"> </w:t>
      </w:r>
      <w:r>
        <w:rPr>
          <w:szCs w:val="22"/>
        </w:rPr>
        <w:t xml:space="preserve">ser socio de la Entidad o adquirir dicha condición </w:t>
      </w:r>
      <w:r w:rsidRPr="00E4786F">
        <w:rPr>
          <w:szCs w:val="22"/>
        </w:rPr>
        <w:t xml:space="preserve">en los plazos máximos establecidos en los </w:t>
      </w:r>
      <w:r>
        <w:rPr>
          <w:szCs w:val="22"/>
        </w:rPr>
        <w:t>E</w:t>
      </w:r>
      <w:r w:rsidRPr="00E4786F">
        <w:rPr>
          <w:szCs w:val="22"/>
        </w:rPr>
        <w:t>statutos.</w:t>
      </w:r>
    </w:p>
    <w:p w14:paraId="7CC08C26" w14:textId="77777777" w:rsidR="005C75DF" w:rsidRDefault="005C75DF" w:rsidP="005C75DF">
      <w:pPr>
        <w:pStyle w:val="Textoindependiente"/>
        <w:spacing w:before="120"/>
        <w:rPr>
          <w:szCs w:val="22"/>
        </w:rPr>
      </w:pPr>
      <w:r>
        <w:rPr>
          <w:szCs w:val="22"/>
        </w:rPr>
        <w:t>Podrán ser socios tanto las personas físicas como las jurídicas, públicas o privadas, y las comunidades de bienes, con los límites y requisitos establecidos en los Estatutos de la Entidad y la legislación vigente.</w:t>
      </w:r>
    </w:p>
    <w:p w14:paraId="01CD908F" w14:textId="77777777" w:rsidR="005C75DF" w:rsidRPr="006D7918" w:rsidRDefault="005C75DF" w:rsidP="005C75DF">
      <w:pPr>
        <w:pStyle w:val="Textoindependiente"/>
        <w:keepNext/>
        <w:numPr>
          <w:ilvl w:val="0"/>
          <w:numId w:val="2"/>
        </w:numPr>
        <w:tabs>
          <w:tab w:val="left" w:pos="0"/>
          <w:tab w:val="left" w:pos="567"/>
          <w:tab w:val="left" w:pos="4253"/>
        </w:tabs>
        <w:spacing w:before="360" w:after="240" w:line="240" w:lineRule="auto"/>
        <w:ind w:left="567" w:hanging="567"/>
        <w:rPr>
          <w:b/>
          <w:szCs w:val="22"/>
          <w:u w:val="single"/>
        </w:rPr>
      </w:pPr>
      <w:r w:rsidRPr="006D7918">
        <w:rPr>
          <w:b/>
          <w:szCs w:val="22"/>
          <w:u w:val="single"/>
        </w:rPr>
        <w:t>MODALIDADES PARA LA ADQUISICIÓN</w:t>
      </w:r>
      <w:r>
        <w:rPr>
          <w:b/>
          <w:szCs w:val="22"/>
          <w:u w:val="single"/>
        </w:rPr>
        <w:t xml:space="preserve"> DE APORTACIONES</w:t>
      </w:r>
    </w:p>
    <w:p w14:paraId="462F7014" w14:textId="77777777" w:rsidR="005C75DF" w:rsidRDefault="005C75DF" w:rsidP="005C75DF">
      <w:pPr>
        <w:pStyle w:val="Lista"/>
        <w:spacing w:before="120" w:after="120"/>
        <w:ind w:left="0" w:firstLine="0"/>
        <w:jc w:val="both"/>
        <w:rPr>
          <w:sz w:val="22"/>
          <w:szCs w:val="22"/>
        </w:rPr>
      </w:pPr>
      <w:r>
        <w:rPr>
          <w:sz w:val="22"/>
          <w:szCs w:val="22"/>
        </w:rPr>
        <w:t>Las aportaciones podrán adquirirse de las siguientes formas:</w:t>
      </w:r>
    </w:p>
    <w:p w14:paraId="24EB769A" w14:textId="77777777" w:rsidR="005C75DF" w:rsidRPr="00E4786F" w:rsidRDefault="005C75DF" w:rsidP="005C75DF">
      <w:pPr>
        <w:pStyle w:val="Lista"/>
        <w:numPr>
          <w:ilvl w:val="0"/>
          <w:numId w:val="1"/>
        </w:numPr>
        <w:spacing w:before="120" w:after="120"/>
        <w:ind w:left="567" w:hanging="567"/>
        <w:jc w:val="both"/>
        <w:rPr>
          <w:sz w:val="22"/>
          <w:szCs w:val="22"/>
        </w:rPr>
      </w:pPr>
      <w:r w:rsidRPr="00E4786F">
        <w:rPr>
          <w:sz w:val="22"/>
          <w:szCs w:val="22"/>
        </w:rPr>
        <w:t>Por suscripción de aportaciones tras la aprobación de emisión. Tanto la Asamblea General como el Consejo Rector podrán acordar la emisión de aportaciones al capital social, fijando la cuantía global máxima, las condiciones, el plazo de suscripción y la forma de establecer</w:t>
      </w:r>
      <w:r w:rsidRPr="00E4786F">
        <w:rPr>
          <w:b/>
          <w:i/>
          <w:sz w:val="22"/>
          <w:szCs w:val="22"/>
        </w:rPr>
        <w:t xml:space="preserve"> </w:t>
      </w:r>
      <w:r w:rsidRPr="00E4786F">
        <w:rPr>
          <w:sz w:val="22"/>
          <w:szCs w:val="22"/>
        </w:rPr>
        <w:t>el tipo de</w:t>
      </w:r>
      <w:r w:rsidRPr="00E4786F">
        <w:rPr>
          <w:b/>
          <w:i/>
          <w:sz w:val="22"/>
          <w:szCs w:val="22"/>
        </w:rPr>
        <w:t xml:space="preserve"> </w:t>
      </w:r>
      <w:r w:rsidRPr="00E4786F">
        <w:rPr>
          <w:sz w:val="22"/>
          <w:szCs w:val="22"/>
        </w:rPr>
        <w:t xml:space="preserve">interés de </w:t>
      </w:r>
      <w:proofErr w:type="gramStart"/>
      <w:r w:rsidRPr="00E4786F">
        <w:rPr>
          <w:sz w:val="22"/>
          <w:szCs w:val="22"/>
        </w:rPr>
        <w:t>las mismas</w:t>
      </w:r>
      <w:proofErr w:type="gramEnd"/>
      <w:r w:rsidRPr="00E4786F">
        <w:rPr>
          <w:sz w:val="22"/>
          <w:szCs w:val="22"/>
        </w:rPr>
        <w:t>. Dichas aportaciones deberán ser íntegramente desembolsadas en el momento de su suscripción, y tendrán el carácter de permanencia propio del capital social del que pasan a formar parte. Terminado el plazo de suscripción fijado, la cuantía global máxima de las aportaciones quedará automáticamente reducida a la efectivamente suscrita por los socios.</w:t>
      </w:r>
      <w:r w:rsidRPr="00E4786F">
        <w:rPr>
          <w:sz w:val="22"/>
          <w:szCs w:val="22"/>
        </w:rPr>
        <w:tab/>
      </w:r>
    </w:p>
    <w:p w14:paraId="7831B96C" w14:textId="77777777" w:rsidR="005C75DF" w:rsidRPr="00E4786F" w:rsidRDefault="005C75DF" w:rsidP="005C75DF">
      <w:pPr>
        <w:pStyle w:val="Lista"/>
        <w:numPr>
          <w:ilvl w:val="0"/>
          <w:numId w:val="1"/>
        </w:numPr>
        <w:spacing w:before="120" w:after="120"/>
        <w:ind w:left="567" w:hanging="567"/>
        <w:jc w:val="both"/>
        <w:rPr>
          <w:sz w:val="22"/>
          <w:szCs w:val="22"/>
        </w:rPr>
      </w:pPr>
      <w:r w:rsidRPr="00E4786F">
        <w:rPr>
          <w:sz w:val="22"/>
          <w:szCs w:val="22"/>
        </w:rPr>
        <w:t xml:space="preserve">Por adquisición de aportaciones, de conformidad a lo establecido en los Estatutos. </w:t>
      </w:r>
    </w:p>
    <w:p w14:paraId="26A36F61" w14:textId="77777777" w:rsidR="005C75DF" w:rsidRPr="00A9350C" w:rsidRDefault="005C75DF" w:rsidP="005C75DF">
      <w:pPr>
        <w:spacing w:before="120" w:after="120"/>
      </w:pPr>
      <w:r w:rsidRPr="00E4786F">
        <w:t>La adquisición/suscripción de aportaciones se tramitará mediante la cumplimen</w:t>
      </w:r>
      <w:r>
        <w:t>tación, en cualquier oficina de la Entidad</w:t>
      </w:r>
      <w:r w:rsidRPr="00E4786F">
        <w:t>, del documento de solicitud a suscribir por el socio interesado. Dicha solicitud será sometida a las comprobaciones de cumplimiento de los requisitos establecidas por los Estatutos</w:t>
      </w:r>
      <w:r>
        <w:t>.</w:t>
      </w:r>
    </w:p>
    <w:p w14:paraId="66F49B8D" w14:textId="77777777" w:rsidR="005C75DF" w:rsidRPr="00BF3FEA" w:rsidRDefault="005C75DF" w:rsidP="005C75DF">
      <w:pPr>
        <w:pStyle w:val="Textoindependiente"/>
        <w:keepNext/>
        <w:numPr>
          <w:ilvl w:val="0"/>
          <w:numId w:val="2"/>
        </w:numPr>
        <w:tabs>
          <w:tab w:val="left" w:pos="0"/>
          <w:tab w:val="left" w:pos="567"/>
          <w:tab w:val="left" w:pos="4253"/>
        </w:tabs>
        <w:spacing w:before="360" w:after="240" w:line="240" w:lineRule="auto"/>
        <w:ind w:left="567" w:hanging="567"/>
        <w:rPr>
          <w:b/>
          <w:szCs w:val="22"/>
          <w:u w:val="single"/>
        </w:rPr>
      </w:pPr>
      <w:r w:rsidRPr="00BF3FEA">
        <w:rPr>
          <w:b/>
          <w:szCs w:val="22"/>
          <w:u w:val="single"/>
        </w:rPr>
        <w:t xml:space="preserve">DERECHOS DE LOS SOCIOS </w:t>
      </w:r>
    </w:p>
    <w:p w14:paraId="51005CB8" w14:textId="77777777" w:rsidR="005C75DF" w:rsidRPr="00E4786F" w:rsidRDefault="005C75DF" w:rsidP="005C75DF">
      <w:pPr>
        <w:pStyle w:val="Textoindependiente"/>
        <w:spacing w:before="120"/>
        <w:rPr>
          <w:szCs w:val="22"/>
        </w:rPr>
      </w:pPr>
      <w:r w:rsidRPr="00E4786F">
        <w:rPr>
          <w:szCs w:val="22"/>
        </w:rPr>
        <w:t>Los socios tienen</w:t>
      </w:r>
      <w:r>
        <w:rPr>
          <w:szCs w:val="22"/>
        </w:rPr>
        <w:t xml:space="preserve"> los derechos que figuran en los Estatutos de la Entidad y en la normativa vigente, destacando, entre otros,</w:t>
      </w:r>
      <w:r w:rsidRPr="00E4786F">
        <w:rPr>
          <w:szCs w:val="22"/>
        </w:rPr>
        <w:t xml:space="preserve"> los siguientes derechos vinculados a las aportaciones:</w:t>
      </w:r>
      <w:r w:rsidRPr="00E4786F">
        <w:rPr>
          <w:szCs w:val="22"/>
        </w:rPr>
        <w:tab/>
      </w:r>
    </w:p>
    <w:p w14:paraId="15F1D949" w14:textId="77777777" w:rsidR="005C75DF" w:rsidRPr="00AB484A" w:rsidRDefault="005C75DF" w:rsidP="005C75DF">
      <w:pPr>
        <w:pStyle w:val="Lista"/>
        <w:numPr>
          <w:ilvl w:val="0"/>
          <w:numId w:val="4"/>
        </w:numPr>
        <w:spacing w:before="120" w:after="120"/>
        <w:ind w:left="567" w:hanging="567"/>
        <w:jc w:val="both"/>
        <w:rPr>
          <w:sz w:val="22"/>
          <w:szCs w:val="22"/>
        </w:rPr>
      </w:pPr>
      <w:r w:rsidRPr="00E4786F">
        <w:rPr>
          <w:sz w:val="22"/>
          <w:szCs w:val="22"/>
        </w:rPr>
        <w:t xml:space="preserve">Recibir el importe </w:t>
      </w:r>
      <w:r w:rsidRPr="00AB484A">
        <w:rPr>
          <w:sz w:val="22"/>
          <w:szCs w:val="22"/>
        </w:rPr>
        <w:t>correspondiente a su aportación en los casos de baja o disolución de la Entidad, con arreglo a lo dispuesto en los Estatutos.</w:t>
      </w:r>
    </w:p>
    <w:p w14:paraId="7A298235" w14:textId="77777777" w:rsidR="005C75DF" w:rsidRPr="00AB484A" w:rsidRDefault="005C75DF" w:rsidP="005C75DF">
      <w:pPr>
        <w:pStyle w:val="Lista"/>
        <w:numPr>
          <w:ilvl w:val="0"/>
          <w:numId w:val="4"/>
        </w:numPr>
        <w:spacing w:before="120" w:after="120"/>
        <w:ind w:left="567" w:hanging="567"/>
        <w:jc w:val="both"/>
        <w:rPr>
          <w:sz w:val="22"/>
          <w:szCs w:val="22"/>
        </w:rPr>
      </w:pPr>
      <w:r w:rsidRPr="00AB484A">
        <w:rPr>
          <w:sz w:val="22"/>
          <w:szCs w:val="22"/>
        </w:rPr>
        <w:t>Participar, en su caso, en los intereses correspondientes a sus aportaciones al capital social.</w:t>
      </w:r>
    </w:p>
    <w:p w14:paraId="25753067" w14:textId="77777777" w:rsidR="005C75DF" w:rsidRDefault="005C75DF" w:rsidP="005C75DF">
      <w:pPr>
        <w:pStyle w:val="Lista"/>
        <w:numPr>
          <w:ilvl w:val="0"/>
          <w:numId w:val="4"/>
        </w:numPr>
        <w:spacing w:before="120" w:after="120"/>
        <w:ind w:left="567" w:hanging="567"/>
        <w:jc w:val="both"/>
        <w:rPr>
          <w:sz w:val="22"/>
          <w:szCs w:val="22"/>
        </w:rPr>
      </w:pPr>
      <w:r w:rsidRPr="00E86F60">
        <w:rPr>
          <w:sz w:val="22"/>
          <w:szCs w:val="22"/>
        </w:rPr>
        <w:t xml:space="preserve">Cada socio, en la Asamblea General, tendrá derecho a un voto, salvo las excepciones previstas en los Estatutos. </w:t>
      </w:r>
    </w:p>
    <w:p w14:paraId="1BCEB0B8" w14:textId="77777777" w:rsidR="005C75DF" w:rsidRPr="00E86F60" w:rsidRDefault="005C75DF" w:rsidP="005C75DF">
      <w:pPr>
        <w:pStyle w:val="Lista"/>
        <w:numPr>
          <w:ilvl w:val="0"/>
          <w:numId w:val="4"/>
        </w:numPr>
        <w:spacing w:before="120" w:after="120"/>
        <w:ind w:left="567" w:hanging="567"/>
        <w:jc w:val="both"/>
        <w:rPr>
          <w:sz w:val="22"/>
          <w:szCs w:val="22"/>
        </w:rPr>
      </w:pPr>
      <w:r w:rsidRPr="00E86F60">
        <w:rPr>
          <w:sz w:val="22"/>
          <w:szCs w:val="22"/>
        </w:rPr>
        <w:t>La responsabilidad de los socios de la Entidad, por las obligaciones contraídas por ésta, quedará limitada al valor de las aportaciones sociales conforme determine la normativa aplicable. No obstante, el socio que cause baja en la Entidad continuará siendo responsable frente a la misma, durante los cinco 5 años siguientes, por las obligaciones contraídas por la entidad con anterioridad a la fecha de baja, hasta el importe reembolsado de sus aportaciones al capital social.</w:t>
      </w:r>
    </w:p>
    <w:p w14:paraId="635E3964" w14:textId="77777777" w:rsidR="005C75DF" w:rsidRPr="00E4786F" w:rsidRDefault="005C75DF" w:rsidP="005C75DF">
      <w:pPr>
        <w:pStyle w:val="Lista"/>
        <w:numPr>
          <w:ilvl w:val="0"/>
          <w:numId w:val="4"/>
        </w:numPr>
        <w:spacing w:before="120" w:after="120"/>
        <w:ind w:left="567" w:hanging="567"/>
        <w:jc w:val="both"/>
        <w:rPr>
          <w:sz w:val="22"/>
          <w:szCs w:val="22"/>
        </w:rPr>
      </w:pPr>
      <w:r w:rsidRPr="00E4786F">
        <w:rPr>
          <w:sz w:val="22"/>
          <w:szCs w:val="22"/>
        </w:rPr>
        <w:lastRenderedPageBreak/>
        <w:t xml:space="preserve">El socio dado de baja y sus derechohabientes podrán exigir el reembolso de sus aportaciones, de conformidad a la regulación del </w:t>
      </w:r>
      <w:r>
        <w:rPr>
          <w:sz w:val="22"/>
          <w:szCs w:val="22"/>
        </w:rPr>
        <w:t>r</w:t>
      </w:r>
      <w:r w:rsidRPr="00E4786F">
        <w:rPr>
          <w:sz w:val="22"/>
          <w:szCs w:val="22"/>
        </w:rPr>
        <w:t xml:space="preserve">eembolso de </w:t>
      </w:r>
      <w:r>
        <w:rPr>
          <w:sz w:val="22"/>
          <w:szCs w:val="22"/>
        </w:rPr>
        <w:t>a</w:t>
      </w:r>
      <w:r w:rsidRPr="00E4786F">
        <w:rPr>
          <w:sz w:val="22"/>
          <w:szCs w:val="22"/>
        </w:rPr>
        <w:t>portaciones, que más adelante se expone.</w:t>
      </w:r>
    </w:p>
    <w:p w14:paraId="30CC9429" w14:textId="77777777" w:rsidR="005C75DF" w:rsidRPr="00E4786F" w:rsidRDefault="005C75DF" w:rsidP="005C75DF">
      <w:pPr>
        <w:pStyle w:val="Lista"/>
        <w:numPr>
          <w:ilvl w:val="0"/>
          <w:numId w:val="4"/>
        </w:numPr>
        <w:spacing w:before="120" w:after="120"/>
        <w:ind w:left="567" w:hanging="567"/>
        <w:jc w:val="both"/>
        <w:rPr>
          <w:sz w:val="22"/>
          <w:szCs w:val="22"/>
        </w:rPr>
      </w:pPr>
      <w:r w:rsidRPr="00E4786F">
        <w:rPr>
          <w:sz w:val="22"/>
          <w:szCs w:val="22"/>
        </w:rPr>
        <w:t xml:space="preserve">Solicitar al Consejo Rector, por escrito presentado en el domicilio social de la cooperativa, y recibir información </w:t>
      </w:r>
      <w:proofErr w:type="gramStart"/>
      <w:r w:rsidRPr="00E4786F">
        <w:rPr>
          <w:sz w:val="22"/>
          <w:szCs w:val="22"/>
        </w:rPr>
        <w:t>del mismo</w:t>
      </w:r>
      <w:proofErr w:type="gramEnd"/>
      <w:r w:rsidRPr="00E4786F">
        <w:rPr>
          <w:sz w:val="22"/>
          <w:szCs w:val="22"/>
        </w:rPr>
        <w:t xml:space="preserve"> sobre la marcha de la cooperativa y, en particular, sobre la que afecte a sus derechos económicos o sociales. El Consejo Rector deberá facilitar dicha información por escrito en un plaz</w:t>
      </w:r>
      <w:r>
        <w:rPr>
          <w:sz w:val="22"/>
          <w:szCs w:val="22"/>
        </w:rPr>
        <w:t>o no superior a treinta 30</w:t>
      </w:r>
      <w:r w:rsidRPr="00E4786F">
        <w:rPr>
          <w:sz w:val="22"/>
          <w:szCs w:val="22"/>
        </w:rPr>
        <w:t xml:space="preserve"> días desde la recepción de la solicitud, o bien comunicará, en igual plazo, que, por entender que se trata de un asunto de interés general, le dará cumplida respuesta en la Asamblea General más próxima a celebrar, incluyéndola en el orden del día.</w:t>
      </w:r>
      <w:r w:rsidRPr="00E4786F">
        <w:rPr>
          <w:sz w:val="22"/>
          <w:szCs w:val="22"/>
        </w:rPr>
        <w:tab/>
      </w:r>
    </w:p>
    <w:p w14:paraId="335CB2C6" w14:textId="77777777" w:rsidR="005C75DF" w:rsidRPr="00E4786F" w:rsidRDefault="005C75DF" w:rsidP="005C75DF">
      <w:pPr>
        <w:pStyle w:val="Lista"/>
        <w:numPr>
          <w:ilvl w:val="0"/>
          <w:numId w:val="4"/>
        </w:numPr>
        <w:spacing w:before="120" w:after="120"/>
        <w:ind w:left="567" w:hanging="567"/>
        <w:jc w:val="both"/>
        <w:rPr>
          <w:sz w:val="22"/>
          <w:szCs w:val="22"/>
        </w:rPr>
      </w:pPr>
      <w:r w:rsidRPr="00E4786F">
        <w:rPr>
          <w:sz w:val="22"/>
          <w:szCs w:val="22"/>
        </w:rPr>
        <w:t xml:space="preserve">Examinar en el domicilio social y en </w:t>
      </w:r>
      <w:proofErr w:type="gramStart"/>
      <w:r w:rsidRPr="00E4786F">
        <w:rPr>
          <w:sz w:val="22"/>
          <w:szCs w:val="22"/>
        </w:rPr>
        <w:t>todas  las</w:t>
      </w:r>
      <w:proofErr w:type="gramEnd"/>
      <w:r w:rsidRPr="00E4786F">
        <w:rPr>
          <w:sz w:val="22"/>
          <w:szCs w:val="22"/>
        </w:rPr>
        <w:t xml:space="preserve"> oficinas de </w:t>
      </w:r>
      <w:r>
        <w:rPr>
          <w:sz w:val="22"/>
          <w:szCs w:val="22"/>
        </w:rPr>
        <w:t>l</w:t>
      </w:r>
      <w:r w:rsidRPr="00BF3FEA">
        <w:rPr>
          <w:sz w:val="22"/>
          <w:szCs w:val="22"/>
        </w:rPr>
        <w:t>a Entidad</w:t>
      </w:r>
      <w:r w:rsidRPr="00E4786F">
        <w:rPr>
          <w:sz w:val="22"/>
          <w:szCs w:val="22"/>
        </w:rPr>
        <w:t xml:space="preserve">, en el plazo comprendido entre la convocatoria de la Asamblea y su celebración, los documentos que vayan a ser sometidos a la misma y, en particular, las cuentas anuales, el informe de gestión, la propuesta de distribución de resultados y el informe de auditoría. </w:t>
      </w:r>
    </w:p>
    <w:p w14:paraId="06433385" w14:textId="77777777" w:rsidR="005C75DF" w:rsidRPr="003037C1" w:rsidRDefault="005C75DF" w:rsidP="005C75DF">
      <w:pPr>
        <w:pStyle w:val="Textoindependiente"/>
        <w:keepNext/>
        <w:numPr>
          <w:ilvl w:val="0"/>
          <w:numId w:val="2"/>
        </w:numPr>
        <w:tabs>
          <w:tab w:val="left" w:pos="0"/>
          <w:tab w:val="left" w:pos="567"/>
          <w:tab w:val="left" w:pos="4253"/>
        </w:tabs>
        <w:spacing w:before="360" w:after="240" w:line="240" w:lineRule="auto"/>
        <w:ind w:left="567" w:hanging="567"/>
        <w:rPr>
          <w:b/>
          <w:szCs w:val="22"/>
          <w:u w:val="single"/>
        </w:rPr>
      </w:pPr>
      <w:r w:rsidRPr="003037C1">
        <w:rPr>
          <w:b/>
          <w:szCs w:val="22"/>
          <w:u w:val="single"/>
        </w:rPr>
        <w:t>OBLIGACIONES DE LOS SOCIOS</w:t>
      </w:r>
    </w:p>
    <w:p w14:paraId="5B1C23C5" w14:textId="77777777" w:rsidR="005C75DF" w:rsidRPr="00783509" w:rsidRDefault="005C75DF" w:rsidP="005C75DF">
      <w:pPr>
        <w:spacing w:before="120" w:after="120"/>
      </w:pPr>
      <w:r>
        <w:rPr>
          <w:bCs/>
        </w:rPr>
        <w:t>L</w:t>
      </w:r>
      <w:r w:rsidRPr="00E4786F">
        <w:rPr>
          <w:bCs/>
        </w:rPr>
        <w:t>os socios tienen</w:t>
      </w:r>
      <w:r>
        <w:rPr>
          <w:bCs/>
        </w:rPr>
        <w:t xml:space="preserve"> las obligaciones previstas en los Estatutos de la Entidad y la normativa vigente y, </w:t>
      </w:r>
      <w:r w:rsidRPr="00E4786F">
        <w:rPr>
          <w:bCs/>
        </w:rPr>
        <w:t xml:space="preserve">en relación </w:t>
      </w:r>
      <w:r>
        <w:rPr>
          <w:bCs/>
        </w:rPr>
        <w:t>con las aportaciones, la obligación de s</w:t>
      </w:r>
      <w:r w:rsidRPr="00E4786F">
        <w:t xml:space="preserve">uscribir y desembolsar las aportaciones </w:t>
      </w:r>
      <w:r>
        <w:t>mínimas</w:t>
      </w:r>
      <w:r w:rsidRPr="00E4786F">
        <w:t xml:space="preserve">, así como desembolsar las </w:t>
      </w:r>
      <w:r w:rsidRPr="00783509">
        <w:t>aportaciones que hubiera suscrito, constituyendo falta muy grave el no desembolso de las aportaciones en los plazos previstos.</w:t>
      </w:r>
    </w:p>
    <w:p w14:paraId="61952E15" w14:textId="77777777" w:rsidR="005C75DF" w:rsidRPr="00783509" w:rsidRDefault="005C75DF" w:rsidP="005C75DF">
      <w:pPr>
        <w:spacing w:before="120" w:after="120"/>
      </w:pPr>
      <w:r w:rsidRPr="00783509">
        <w:t xml:space="preserve">Asimismo, la condición de socio implica la obligación de participar en las actividades cooperativizadas que desarrolla la Entidad en la cuantía mínima establecida en sus Estatutos. En particular, </w:t>
      </w:r>
      <w:r>
        <w:t>el a</w:t>
      </w:r>
      <w:r w:rsidRPr="00783509">
        <w:t>rtículo 11, apartado 3, señala que todo socio debe mantener una cuenta corriente o de ahorro con un saldo medio anual nunca inferior al importe de las aportaciones mínimas que, en cada caso, el socio viniera obligado a suscribir y desembolsar según su naturaleza (es decir, 60</w:t>
      </w:r>
      <w:r>
        <w:t>,11</w:t>
      </w:r>
      <w:r w:rsidRPr="00783509">
        <w:t xml:space="preserve"> euros </w:t>
      </w:r>
      <w:r>
        <w:t>para las personas físicas y 300,</w:t>
      </w:r>
      <w:r w:rsidRPr="00783509">
        <w:t>55 euros para las personas jurídicas).</w:t>
      </w:r>
    </w:p>
    <w:p w14:paraId="3315BC96" w14:textId="77777777" w:rsidR="005C75DF" w:rsidRPr="00E20022" w:rsidRDefault="005C75DF" w:rsidP="005C75DF">
      <w:pPr>
        <w:pStyle w:val="Textoindependiente"/>
        <w:keepNext/>
        <w:numPr>
          <w:ilvl w:val="0"/>
          <w:numId w:val="2"/>
        </w:numPr>
        <w:tabs>
          <w:tab w:val="left" w:pos="0"/>
          <w:tab w:val="left" w:pos="567"/>
          <w:tab w:val="left" w:pos="4253"/>
        </w:tabs>
        <w:spacing w:before="360" w:after="240" w:line="240" w:lineRule="auto"/>
        <w:ind w:left="567" w:hanging="567"/>
        <w:rPr>
          <w:b/>
          <w:szCs w:val="22"/>
          <w:u w:val="single"/>
        </w:rPr>
      </w:pPr>
      <w:r w:rsidRPr="00E20022">
        <w:rPr>
          <w:b/>
          <w:szCs w:val="22"/>
          <w:u w:val="single"/>
        </w:rPr>
        <w:t>TRANSMISIÓN DE LAS APORTACIONES</w:t>
      </w:r>
    </w:p>
    <w:p w14:paraId="63F0A1FA" w14:textId="77777777" w:rsidR="005C75DF" w:rsidRPr="00E20022" w:rsidRDefault="005C75DF" w:rsidP="005C75DF">
      <w:pPr>
        <w:spacing w:before="120" w:after="120"/>
      </w:pPr>
      <w:r w:rsidRPr="00E20022">
        <w:t>Las aportaciones al capital social podrán transmitirse por:</w:t>
      </w:r>
    </w:p>
    <w:p w14:paraId="2182EBB5" w14:textId="77777777" w:rsidR="005C75DF" w:rsidRPr="00E20022" w:rsidRDefault="005C75DF" w:rsidP="005C75DF">
      <w:pPr>
        <w:pStyle w:val="Lista"/>
        <w:numPr>
          <w:ilvl w:val="0"/>
          <w:numId w:val="3"/>
        </w:numPr>
        <w:spacing w:before="120" w:after="120"/>
        <w:ind w:left="567" w:hanging="567"/>
        <w:jc w:val="both"/>
        <w:rPr>
          <w:sz w:val="22"/>
          <w:szCs w:val="22"/>
        </w:rPr>
      </w:pPr>
      <w:r w:rsidRPr="00E20022">
        <w:rPr>
          <w:sz w:val="22"/>
          <w:szCs w:val="22"/>
        </w:rPr>
        <w:t>Actos “inter vivos” entre los socios y a quienes adquieran dicha condición de socio en los tres meses siguientes a la operación, quedando condicionada la transmisión a dicho requisito.</w:t>
      </w:r>
    </w:p>
    <w:p w14:paraId="36994A35" w14:textId="77777777" w:rsidR="005C75DF" w:rsidRPr="00E20022" w:rsidRDefault="005C75DF" w:rsidP="005C75DF">
      <w:pPr>
        <w:pStyle w:val="Textoindependiente"/>
        <w:spacing w:before="120"/>
        <w:ind w:left="567"/>
        <w:rPr>
          <w:szCs w:val="22"/>
        </w:rPr>
      </w:pPr>
      <w:r w:rsidRPr="00E20022">
        <w:rPr>
          <w:szCs w:val="22"/>
        </w:rPr>
        <w:t>Transcurrido el mencionado plazo sin que el Consejo Rector se pronuncie expresamente al respecto, se presumirá que la transmisión cumple los requisitos señalados.</w:t>
      </w:r>
    </w:p>
    <w:p w14:paraId="31C0A9B9" w14:textId="77777777" w:rsidR="005C75DF" w:rsidRPr="00E20022" w:rsidRDefault="005C75DF" w:rsidP="005C75DF">
      <w:pPr>
        <w:pStyle w:val="Textoindependiente"/>
        <w:spacing w:before="120"/>
        <w:ind w:left="567"/>
      </w:pPr>
      <w:r w:rsidRPr="00E20022">
        <w:rPr>
          <w:szCs w:val="22"/>
        </w:rPr>
        <w:t>La transmisión de aportaciones que ostente un socio de la Entidad puede realizarse a través de cualquier oficina de la Entidad, cumplimentando el documento existente a tal efecto, donde solicitará que la Entidad tramite su solicitud de venta, a fin de que encuentre a otro socio o tercero que tenga interés en dicha adquisición. Las transmisiones se realizarán por el nominal de la aportación, abonándose en la cuenta designada por el socio solicitante. Los intereses que se hubieren devengado por dichas aportaciones serán abonados proporcionalmente al tiempo en el que el socio haya sido titular de las mismas.</w:t>
      </w:r>
    </w:p>
    <w:p w14:paraId="473BE936" w14:textId="77777777" w:rsidR="005C75DF" w:rsidRPr="00E20022" w:rsidRDefault="005C75DF" w:rsidP="005C75DF">
      <w:pPr>
        <w:pStyle w:val="Lista"/>
        <w:numPr>
          <w:ilvl w:val="0"/>
          <w:numId w:val="3"/>
        </w:numPr>
        <w:spacing w:before="120" w:after="120"/>
        <w:ind w:left="567" w:hanging="567"/>
        <w:jc w:val="both"/>
        <w:rPr>
          <w:sz w:val="22"/>
          <w:szCs w:val="22"/>
        </w:rPr>
      </w:pPr>
      <w:r w:rsidRPr="00E20022">
        <w:rPr>
          <w:sz w:val="22"/>
          <w:szCs w:val="22"/>
        </w:rPr>
        <w:t>En los casos de transmisión “mortis causa”, el derechohabiente, si no fuera socio, podrá solicitar, en el plazo de seis (6) meses, su admisión como socio de CAJA RURAL DE TERUEL, si reúne los requisitos objetivos para ello.</w:t>
      </w:r>
    </w:p>
    <w:p w14:paraId="606E8FA3" w14:textId="77777777" w:rsidR="005C75DF" w:rsidRPr="00E20022" w:rsidRDefault="005C75DF" w:rsidP="005C75DF">
      <w:pPr>
        <w:numPr>
          <w:ilvl w:val="0"/>
          <w:numId w:val="6"/>
        </w:numPr>
        <w:spacing w:before="120" w:after="120" w:line="240" w:lineRule="auto"/>
        <w:ind w:left="1134" w:hanging="567"/>
      </w:pPr>
      <w:r w:rsidRPr="00E20022">
        <w:lastRenderedPageBreak/>
        <w:t>Si fuera un único derechohabiente, este podrá solicitar, en el plazo de seis meses, su admisión como miembro de la Entidad, si reúne los requisitos objetivos estatutariamente previstos, conforme al procedimiento establecido en el artículo 13</w:t>
      </w:r>
      <w:r w:rsidRPr="00E20022">
        <w:rPr>
          <w:b/>
          <w:i/>
        </w:rPr>
        <w:t xml:space="preserve"> </w:t>
      </w:r>
      <w:r w:rsidRPr="00E20022">
        <w:t>de la Ley 27/1999.</w:t>
      </w:r>
    </w:p>
    <w:p w14:paraId="0C8943F3" w14:textId="77777777" w:rsidR="005C75DF" w:rsidRPr="00E20022" w:rsidRDefault="005C75DF" w:rsidP="005C75DF">
      <w:pPr>
        <w:spacing w:before="120" w:after="120"/>
        <w:ind w:left="1134"/>
      </w:pPr>
      <w:r w:rsidRPr="00E20022">
        <w:t>Si el derechohabiente no solicitase su admisión en el plazo previsto o, habiéndola solicitado, le fuera denegada por la Entidad, tendrá derecho a la liquidación de la aportación social del causante, que le será realizada sin deducción alguna en el plazo máximo de un año, a contar desde la fecha del fallecimiento de aquel.</w:t>
      </w:r>
    </w:p>
    <w:p w14:paraId="09006BB1" w14:textId="77777777" w:rsidR="005C75DF" w:rsidRPr="00E20022" w:rsidRDefault="005C75DF" w:rsidP="005C75DF">
      <w:pPr>
        <w:numPr>
          <w:ilvl w:val="0"/>
          <w:numId w:val="6"/>
        </w:numPr>
        <w:spacing w:before="120" w:after="120" w:line="240" w:lineRule="auto"/>
        <w:ind w:left="1134" w:hanging="567"/>
      </w:pPr>
      <w:r w:rsidRPr="00E20022">
        <w:t>Si los derechohabientes fueran varios, la Entidad podrá exigir que el derecho a solicitar la condición de socio sea ejercitado por uno solo o varios de ellos, con el expreso consentimiento de los demás, y, si no hubiera acuerdo, se procederá a la liquidación prevista en el apartado anterior.</w:t>
      </w:r>
    </w:p>
    <w:p w14:paraId="7030116E" w14:textId="77777777" w:rsidR="005C75DF" w:rsidRPr="00E20022" w:rsidRDefault="005C75DF" w:rsidP="005C75DF">
      <w:pPr>
        <w:numPr>
          <w:ilvl w:val="0"/>
          <w:numId w:val="6"/>
        </w:numPr>
        <w:spacing w:before="120" w:after="120" w:line="240" w:lineRule="auto"/>
        <w:ind w:left="1134" w:hanging="567"/>
      </w:pPr>
      <w:r w:rsidRPr="00E20022">
        <w:t>Asimismo, la Entidad podrá acordar la admisión como socios de todos los derechohabientes, en cuyo caso se procederá a prorratear entre ellos, en la proporción que proceda legalmente, la aportación del causante, formándose tantas aportaciones como derechohabientes hayan sido admitidos como socios, en cuyo caso será necesario completarlas si todas o algunas de ellas fuesen inferiores a la aportación mínima exigida por la Entidad a cada socio. Igual régimen se observará para el supuesto de que parte de los derechohabientes deseen ejercer el derecho a solicitar la condición de socio, o no puedan alcanzar tal condición por no cumplir con los requisitos objetivos previstos estatutariamente. Cuando sea necesario a un derechohabiente, o a varios, completar la aportación mínima, se estará, por tal diferencia, a lo dispuesto en el artículo 46 de la citada Ley 27/1999.</w:t>
      </w:r>
    </w:p>
    <w:p w14:paraId="7F19A8A3" w14:textId="77777777" w:rsidR="005C75DF" w:rsidRPr="00E20022" w:rsidRDefault="005C75DF" w:rsidP="005C75DF">
      <w:pPr>
        <w:pStyle w:val="Lista"/>
        <w:numPr>
          <w:ilvl w:val="0"/>
          <w:numId w:val="3"/>
        </w:numPr>
        <w:spacing w:before="120" w:after="120"/>
        <w:ind w:left="567" w:hanging="567"/>
        <w:jc w:val="both"/>
        <w:rPr>
          <w:sz w:val="22"/>
          <w:szCs w:val="22"/>
        </w:rPr>
      </w:pPr>
      <w:r w:rsidRPr="00E20022">
        <w:rPr>
          <w:sz w:val="22"/>
          <w:szCs w:val="22"/>
        </w:rPr>
        <w:t>La adquisición por La Entidad de sus propias aportaciones o su aceptación en prenda u otra forma de garantía se realizará de conformidad con lo establecido los Estatutos de la Entidad y las normas reguladoras de las cooperativas de crédito.</w:t>
      </w:r>
    </w:p>
    <w:p w14:paraId="166762D6" w14:textId="77777777" w:rsidR="005C75DF" w:rsidRPr="00E4786F" w:rsidRDefault="005C75DF" w:rsidP="005C75DF">
      <w:pPr>
        <w:pStyle w:val="Textoindependiente"/>
        <w:keepNext/>
        <w:numPr>
          <w:ilvl w:val="0"/>
          <w:numId w:val="2"/>
        </w:numPr>
        <w:tabs>
          <w:tab w:val="left" w:pos="0"/>
          <w:tab w:val="left" w:pos="567"/>
          <w:tab w:val="left" w:pos="4253"/>
        </w:tabs>
        <w:spacing w:before="360" w:after="240" w:line="240" w:lineRule="auto"/>
        <w:ind w:left="567" w:hanging="567"/>
        <w:rPr>
          <w:b/>
          <w:szCs w:val="22"/>
          <w:u w:val="single"/>
        </w:rPr>
      </w:pPr>
      <w:bookmarkStart w:id="1" w:name="_Ref353967600"/>
      <w:r w:rsidRPr="00E4786F">
        <w:rPr>
          <w:b/>
          <w:szCs w:val="22"/>
          <w:u w:val="single"/>
        </w:rPr>
        <w:t>REEMBOLSO DE L</w:t>
      </w:r>
      <w:r w:rsidRPr="006D7918">
        <w:rPr>
          <w:b/>
          <w:szCs w:val="22"/>
          <w:u w:val="single"/>
        </w:rPr>
        <w:t>A</w:t>
      </w:r>
      <w:r w:rsidRPr="00E4786F">
        <w:rPr>
          <w:b/>
          <w:szCs w:val="22"/>
          <w:u w:val="single"/>
        </w:rPr>
        <w:t>S APORTACIONES</w:t>
      </w:r>
      <w:bookmarkEnd w:id="1"/>
    </w:p>
    <w:p w14:paraId="17477BB2" w14:textId="77777777" w:rsidR="005C75DF" w:rsidRPr="00E4786F" w:rsidRDefault="005C75DF" w:rsidP="005C75DF">
      <w:pPr>
        <w:spacing w:before="120" w:after="120"/>
      </w:pPr>
      <w:r w:rsidRPr="00E4786F">
        <w:t>El reembolso de las aportaciones se atenderá dentro de los límites y requisitos señalados en la legislació</w:t>
      </w:r>
      <w:r>
        <w:t>n vigente y en los Estatutos de la Entidad</w:t>
      </w:r>
      <w:r w:rsidRPr="00E4786F">
        <w:t>, requerirá del acuerdo previo del Consejo Rector, y estará sujeto a la cobertura suficiente del capital social mínimo, reservas y coeficiente de solvencia o de cualquier otro que sea de aplicación.</w:t>
      </w:r>
    </w:p>
    <w:p w14:paraId="2C6107E0" w14:textId="77777777" w:rsidR="005C75DF" w:rsidRPr="00E4786F" w:rsidRDefault="005C75DF" w:rsidP="005C75DF">
      <w:pPr>
        <w:spacing w:before="120" w:after="120"/>
      </w:pPr>
      <w:r w:rsidRPr="00E4786F">
        <w:t xml:space="preserve">En los supuestos de pérdida de la condición de socio, éste o sus derechohabientes estarán facultados para exigir el reembolso de sus aportaciones, cuya liquidación se hará según balance de cierre del ejercicio en que se produzca la baja. Del importe de las aportaciones se deducirán, en el momento de la baja, las pérdidas imputables al socio, reflejadas en el balance de cierre del ejercicio en que se produzca la baja, ya correspondan a dicho ejercicio o provengan de otros anteriores y que, en su caso, no hayan sido compensadas con los resultados positivos de ejercicios posteriores, con las reservas voluntarias o con el Fondo de Reserva Obligatorio. </w:t>
      </w:r>
    </w:p>
    <w:p w14:paraId="2177D64C" w14:textId="77777777" w:rsidR="005C75DF" w:rsidRDefault="005C75DF" w:rsidP="005C75DF">
      <w:pPr>
        <w:spacing w:before="120" w:after="120"/>
      </w:pPr>
      <w:r w:rsidRPr="00E4786F">
        <w:t>El Consejo Rector t</w:t>
      </w:r>
      <w:r>
        <w:t>endrá un plazo de hasta tres 3</w:t>
      </w:r>
      <w:r w:rsidRPr="00E4786F">
        <w:t xml:space="preserve"> meses desde la fecha de la aprobación de las cuentas del ejercicio en el que haya causado baja el socio para proceder a efectuar el cálculo del importe a retornar de sus aportaciones al capital social, que le deberá ser comunicado. El socio disconforme con el resultado de dicho acuerdo podrá impugnarlo por el procedimiento previsto en los Estatutos.</w:t>
      </w:r>
    </w:p>
    <w:p w14:paraId="0D64E4C0" w14:textId="77777777" w:rsidR="005C75DF" w:rsidRDefault="005C75DF" w:rsidP="005C75DF">
      <w:pPr>
        <w:spacing w:before="120" w:after="120"/>
      </w:pPr>
      <w:r w:rsidRPr="00E4786F">
        <w:t>El plazo máxim</w:t>
      </w:r>
      <w:r>
        <w:t>o de reembolso será de cinco 5</w:t>
      </w:r>
      <w:r w:rsidRPr="00E4786F">
        <w:t xml:space="preserve"> años a partir de la baja, o en caso de defunción del socio</w:t>
      </w:r>
      <w:r w:rsidRPr="009911F6">
        <w:t>, de un año desde que el hecho causante se ponga en conocimiento de la Entidad</w:t>
      </w:r>
      <w:r w:rsidRPr="00E4786F">
        <w:t xml:space="preserve"> con derecho </w:t>
      </w:r>
      <w:r w:rsidRPr="00E4786F">
        <w:lastRenderedPageBreak/>
        <w:t xml:space="preserve">a percibir </w:t>
      </w:r>
      <w:r>
        <w:t>d</w:t>
      </w:r>
      <w:r w:rsidRPr="00E4786F">
        <w:t>el importe de la aportación no reintegrada el tipo de interés legal de dinero, que deberá abonarse anualmente junto con, al menos, una quinta p</w:t>
      </w:r>
      <w:r>
        <w:t>arte de la cantidad a reembolsa</w:t>
      </w:r>
    </w:p>
    <w:p w14:paraId="72A843A2" w14:textId="77777777" w:rsidR="005C75DF" w:rsidRDefault="005C75DF" w:rsidP="005C75DF">
      <w:pPr>
        <w:spacing w:before="120" w:after="120"/>
      </w:pPr>
    </w:p>
    <w:p w14:paraId="3C378C4C" w14:textId="77777777" w:rsidR="005C75DF" w:rsidRPr="006D7918" w:rsidRDefault="005C75DF" w:rsidP="005C75DF">
      <w:pPr>
        <w:pStyle w:val="Textoindependiente"/>
        <w:keepNext/>
        <w:numPr>
          <w:ilvl w:val="0"/>
          <w:numId w:val="2"/>
        </w:numPr>
        <w:tabs>
          <w:tab w:val="left" w:pos="0"/>
          <w:tab w:val="left" w:pos="567"/>
          <w:tab w:val="left" w:pos="4253"/>
        </w:tabs>
        <w:spacing w:before="360" w:after="240" w:line="240" w:lineRule="auto"/>
        <w:ind w:left="567" w:hanging="567"/>
        <w:rPr>
          <w:b/>
          <w:szCs w:val="22"/>
          <w:u w:val="single"/>
        </w:rPr>
      </w:pPr>
      <w:r w:rsidRPr="006D7918">
        <w:rPr>
          <w:b/>
          <w:szCs w:val="22"/>
          <w:u w:val="single"/>
        </w:rPr>
        <w:t>FACTORES DE RIESGO</w:t>
      </w:r>
      <w:r>
        <w:rPr>
          <w:b/>
          <w:szCs w:val="22"/>
          <w:u w:val="single"/>
        </w:rPr>
        <w:t xml:space="preserve"> </w:t>
      </w:r>
      <w:r w:rsidRPr="0027551C">
        <w:rPr>
          <w:b/>
          <w:szCs w:val="22"/>
          <w:u w:val="single"/>
        </w:rPr>
        <w:t>DE MERCADO, LIQUIDEZ, CRÉDITO Y OTROS</w:t>
      </w:r>
      <w:r>
        <w:rPr>
          <w:b/>
          <w:szCs w:val="22"/>
          <w:u w:val="single"/>
        </w:rPr>
        <w:t xml:space="preserve"> DE LAS APORTACIONES</w:t>
      </w:r>
    </w:p>
    <w:p w14:paraId="3A0E0F8F" w14:textId="77777777" w:rsidR="005C75DF" w:rsidRPr="00BF0D0C" w:rsidRDefault="005C75DF" w:rsidP="005C75DF">
      <w:pPr>
        <w:pStyle w:val="Textoindependiente"/>
        <w:keepNext/>
        <w:numPr>
          <w:ilvl w:val="1"/>
          <w:numId w:val="2"/>
        </w:numPr>
        <w:tabs>
          <w:tab w:val="left" w:pos="0"/>
          <w:tab w:val="left" w:pos="567"/>
          <w:tab w:val="left" w:pos="4253"/>
        </w:tabs>
        <w:spacing w:before="360" w:after="240" w:line="240" w:lineRule="auto"/>
        <w:ind w:left="567" w:hanging="567"/>
        <w:rPr>
          <w:b/>
          <w:szCs w:val="22"/>
        </w:rPr>
      </w:pPr>
      <w:r w:rsidRPr="00BF0D0C">
        <w:rPr>
          <w:b/>
          <w:szCs w:val="22"/>
        </w:rPr>
        <w:t>Carácter perpetuo</w:t>
      </w:r>
    </w:p>
    <w:p w14:paraId="4877B385" w14:textId="77777777" w:rsidR="005C75DF" w:rsidRDefault="005C75DF" w:rsidP="005C75DF">
      <w:pPr>
        <w:spacing w:before="120" w:after="120"/>
        <w:rPr>
          <w:szCs w:val="22"/>
        </w:rPr>
      </w:pPr>
      <w:r w:rsidRPr="00C63D9C">
        <w:rPr>
          <w:szCs w:val="22"/>
        </w:rPr>
        <w:t>Las aportaciones, en su condición de parte conformante del capital social de la Entidad, tienen un carácter perpetuo, esto es, no tienen un vencimiento definido y, por tanto, no hay una fecha concreta en la que al socio se le reembolse el nominal de las aportaciones. No obstante, los socios están facultados para solicitar,</w:t>
      </w:r>
      <w:r>
        <w:rPr>
          <w:szCs w:val="22"/>
        </w:rPr>
        <w:t xml:space="preserve"> </w:t>
      </w:r>
      <w:r w:rsidRPr="00C63D9C">
        <w:rPr>
          <w:szCs w:val="22"/>
        </w:rPr>
        <w:t xml:space="preserve">en cualquier momento, el reembolso de sus aportaciones, siempre dentro de los límites previstos en la normativa vigente y los Estatutos de la Entidad (tal como se indica en el Apartado 9 </w:t>
      </w:r>
      <w:r>
        <w:rPr>
          <w:szCs w:val="22"/>
        </w:rPr>
        <w:t>anterior).</w:t>
      </w:r>
    </w:p>
    <w:p w14:paraId="332ED59A" w14:textId="77777777" w:rsidR="005C75DF" w:rsidRPr="00C63D9C" w:rsidRDefault="005C75DF" w:rsidP="005C75DF">
      <w:pPr>
        <w:pStyle w:val="Textoindependiente"/>
        <w:keepNext/>
        <w:spacing w:before="360" w:after="240"/>
        <w:rPr>
          <w:szCs w:val="22"/>
        </w:rPr>
      </w:pPr>
      <w:r w:rsidRPr="00C63D9C">
        <w:rPr>
          <w:szCs w:val="22"/>
        </w:rPr>
        <w:t>Cabe señalar que, de conformidad con la normativa vigente y los Estatutos de la Sociedad, el reembolso de las aportaciones podría ser rehusado incondicionalmente por el Consejo Rector.</w:t>
      </w:r>
    </w:p>
    <w:p w14:paraId="26C53815" w14:textId="77777777" w:rsidR="005C75DF" w:rsidRPr="00A51A59" w:rsidRDefault="005C75DF" w:rsidP="005C75DF">
      <w:pPr>
        <w:spacing w:before="120" w:after="120"/>
        <w:rPr>
          <w:szCs w:val="22"/>
        </w:rPr>
      </w:pPr>
    </w:p>
    <w:p w14:paraId="77054DE0" w14:textId="77777777" w:rsidR="005C75DF" w:rsidRDefault="005C75DF" w:rsidP="005C75DF">
      <w:pPr>
        <w:spacing w:before="120" w:after="120"/>
        <w:rPr>
          <w:szCs w:val="22"/>
        </w:rPr>
      </w:pPr>
    </w:p>
    <w:p w14:paraId="218978D2" w14:textId="77777777" w:rsidR="005C75DF" w:rsidRDefault="005C75DF" w:rsidP="005C75DF">
      <w:pPr>
        <w:pStyle w:val="Textoindependiente"/>
        <w:keepNext/>
        <w:numPr>
          <w:ilvl w:val="1"/>
          <w:numId w:val="2"/>
        </w:numPr>
        <w:tabs>
          <w:tab w:val="left" w:pos="0"/>
          <w:tab w:val="left" w:pos="567"/>
          <w:tab w:val="left" w:pos="4253"/>
        </w:tabs>
        <w:spacing w:before="360" w:after="240" w:line="240" w:lineRule="auto"/>
        <w:ind w:left="567" w:hanging="567"/>
        <w:rPr>
          <w:b/>
          <w:szCs w:val="22"/>
        </w:rPr>
      </w:pPr>
      <w:r>
        <w:rPr>
          <w:b/>
          <w:szCs w:val="22"/>
        </w:rPr>
        <w:t>Ausencia de cotización. Liquidez limitada</w:t>
      </w:r>
    </w:p>
    <w:p w14:paraId="31ECE03D" w14:textId="77777777" w:rsidR="005C75DF" w:rsidRPr="00220F1A" w:rsidRDefault="005C75DF" w:rsidP="005C75DF">
      <w:pPr>
        <w:spacing w:before="120" w:after="120"/>
      </w:pPr>
      <w:r>
        <w:t xml:space="preserve">Las aportaciones, que no son valores negociables a los efectos de lo previsto en el artículo 2 del </w:t>
      </w:r>
      <w:r w:rsidRPr="00220F1A">
        <w:t xml:space="preserve">Real Decreto Legislativo 4/2015, de 23 de octubre, por el que se aprueba el texto refundido de la Ley del Mercado de Valores </w:t>
      </w:r>
      <w:r>
        <w:t>(y, por lo tanto, no están sometidas a las exigencias establecidas por la normativa MIFID ni la Orden ECC/2316/2015), no cotizan ni son negociables en ningún mercado organizado, con lo que tienen una liquidez limitada (sin perjuicio de lo previsto en el apartado 10.1 anterior).</w:t>
      </w:r>
    </w:p>
    <w:p w14:paraId="676356BB" w14:textId="77777777" w:rsidR="005C75DF" w:rsidRPr="0095724B" w:rsidRDefault="005C75DF" w:rsidP="005C75DF">
      <w:pPr>
        <w:pStyle w:val="Textoindependiente"/>
        <w:keepNext/>
        <w:numPr>
          <w:ilvl w:val="1"/>
          <w:numId w:val="2"/>
        </w:numPr>
        <w:tabs>
          <w:tab w:val="left" w:pos="0"/>
          <w:tab w:val="left" w:pos="567"/>
          <w:tab w:val="left" w:pos="4253"/>
        </w:tabs>
        <w:spacing w:before="360" w:after="240" w:line="240" w:lineRule="auto"/>
        <w:ind w:left="567" w:hanging="567"/>
        <w:rPr>
          <w:b/>
          <w:szCs w:val="22"/>
        </w:rPr>
      </w:pPr>
      <w:r w:rsidRPr="0095724B">
        <w:rPr>
          <w:b/>
          <w:szCs w:val="22"/>
        </w:rPr>
        <w:t>Ausencia de cobertura por el Fondo de Garantía de Depósitos de Entidades de Crédito o de cualquier otro sistema de garantía</w:t>
      </w:r>
    </w:p>
    <w:p w14:paraId="69032437" w14:textId="77777777" w:rsidR="005C75DF" w:rsidRPr="00E4786F" w:rsidRDefault="005C75DF" w:rsidP="005C75DF">
      <w:pPr>
        <w:spacing w:before="120" w:after="120"/>
      </w:pPr>
      <w:r w:rsidRPr="0095724B">
        <w:t>Las aportaciones no tienen la consideración de depósito bancario y, por ello, no gozan de la cobertura del Fondo de garantía de Depósitos de Entidades de Crédito ni de otro sistema de garantía.</w:t>
      </w:r>
    </w:p>
    <w:p w14:paraId="38913B7B" w14:textId="77777777" w:rsidR="005C75DF" w:rsidRPr="002140EE" w:rsidRDefault="005C75DF" w:rsidP="005C75DF">
      <w:pPr>
        <w:pStyle w:val="Textoindependiente"/>
        <w:keepNext/>
        <w:numPr>
          <w:ilvl w:val="1"/>
          <w:numId w:val="2"/>
        </w:numPr>
        <w:tabs>
          <w:tab w:val="left" w:pos="0"/>
          <w:tab w:val="left" w:pos="567"/>
          <w:tab w:val="left" w:pos="4253"/>
        </w:tabs>
        <w:spacing w:before="360" w:after="240" w:line="240" w:lineRule="auto"/>
        <w:ind w:left="567" w:hanging="567"/>
        <w:rPr>
          <w:b/>
          <w:szCs w:val="22"/>
        </w:rPr>
      </w:pPr>
      <w:r w:rsidRPr="002140EE">
        <w:rPr>
          <w:b/>
          <w:szCs w:val="22"/>
        </w:rPr>
        <w:t>Riesgo de no percepción de los intereses</w:t>
      </w:r>
    </w:p>
    <w:p w14:paraId="36A3ADEF" w14:textId="77777777" w:rsidR="005C75DF" w:rsidRPr="0095724B" w:rsidRDefault="005C75DF" w:rsidP="005C75DF">
      <w:pPr>
        <w:spacing w:before="120" w:after="120"/>
      </w:pPr>
      <w:r w:rsidRPr="0095724B">
        <w:t>El pago de los intereses estará condicionado a:</w:t>
      </w:r>
    </w:p>
    <w:p w14:paraId="405471E8" w14:textId="77777777" w:rsidR="005C75DF" w:rsidRPr="0095724B" w:rsidRDefault="005C75DF" w:rsidP="005C75DF">
      <w:pPr>
        <w:pStyle w:val="Lista"/>
        <w:numPr>
          <w:ilvl w:val="0"/>
          <w:numId w:val="5"/>
        </w:numPr>
        <w:spacing w:before="120" w:after="120"/>
        <w:ind w:left="567" w:hanging="567"/>
        <w:jc w:val="both"/>
        <w:rPr>
          <w:sz w:val="22"/>
          <w:szCs w:val="22"/>
        </w:rPr>
      </w:pPr>
      <w:r w:rsidRPr="0095724B">
        <w:rPr>
          <w:sz w:val="22"/>
          <w:szCs w:val="22"/>
        </w:rPr>
        <w:t xml:space="preserve">la aprobación del órgano interno de gobierno de la Entidad que corresponda, y a partir del momento que se establezca. </w:t>
      </w:r>
    </w:p>
    <w:p w14:paraId="02A2A115" w14:textId="77777777" w:rsidR="005C75DF" w:rsidRDefault="005C75DF" w:rsidP="005C75DF">
      <w:pPr>
        <w:pStyle w:val="Lista"/>
        <w:numPr>
          <w:ilvl w:val="0"/>
          <w:numId w:val="5"/>
        </w:numPr>
        <w:spacing w:before="120" w:after="120"/>
        <w:ind w:left="567" w:hanging="567"/>
        <w:jc w:val="both"/>
        <w:rPr>
          <w:sz w:val="22"/>
          <w:szCs w:val="22"/>
        </w:rPr>
      </w:pPr>
      <w:r w:rsidRPr="0095724B">
        <w:rPr>
          <w:sz w:val="22"/>
          <w:szCs w:val="22"/>
        </w:rPr>
        <w:t>la obtención de resultados netos o tener reservas suficientes para satisfacerlas; en caso de utilización de reservas para el pago de los</w:t>
      </w:r>
      <w:r w:rsidRPr="005972E0">
        <w:rPr>
          <w:sz w:val="22"/>
          <w:szCs w:val="22"/>
        </w:rPr>
        <w:t xml:space="preserve"> intereses, será necesaria la autorización del Banco de España; </w:t>
      </w:r>
    </w:p>
    <w:p w14:paraId="340A6744" w14:textId="77777777" w:rsidR="005C75DF" w:rsidRDefault="005C75DF" w:rsidP="005C75DF">
      <w:pPr>
        <w:pStyle w:val="Lista"/>
        <w:numPr>
          <w:ilvl w:val="0"/>
          <w:numId w:val="5"/>
        </w:numPr>
        <w:spacing w:before="120" w:after="120"/>
        <w:ind w:left="567" w:hanging="567"/>
        <w:jc w:val="both"/>
        <w:rPr>
          <w:sz w:val="22"/>
          <w:szCs w:val="22"/>
        </w:rPr>
      </w:pPr>
      <w:r w:rsidRPr="005972E0">
        <w:rPr>
          <w:sz w:val="22"/>
          <w:szCs w:val="22"/>
        </w:rPr>
        <w:lastRenderedPageBreak/>
        <w:t>la existencia de recursos propios suficientes de conformidad con la normativa bancaria que resulte de aplicación en cada momento</w:t>
      </w:r>
      <w:r>
        <w:rPr>
          <w:sz w:val="22"/>
          <w:szCs w:val="22"/>
        </w:rPr>
        <w:t>; y</w:t>
      </w:r>
    </w:p>
    <w:p w14:paraId="0E285DDF" w14:textId="77777777" w:rsidR="005C75DF" w:rsidRDefault="005C75DF" w:rsidP="005C75DF">
      <w:pPr>
        <w:pStyle w:val="Lista"/>
        <w:numPr>
          <w:ilvl w:val="0"/>
          <w:numId w:val="5"/>
        </w:numPr>
        <w:spacing w:before="120" w:after="120"/>
        <w:ind w:left="567" w:hanging="567"/>
        <w:jc w:val="both"/>
        <w:rPr>
          <w:sz w:val="22"/>
          <w:szCs w:val="22"/>
        </w:rPr>
      </w:pPr>
      <w:r w:rsidRPr="005972E0">
        <w:rPr>
          <w:sz w:val="22"/>
          <w:szCs w:val="22"/>
        </w:rPr>
        <w:t xml:space="preserve">d) La no existencia de otras limitaciones o condicionantes establecidos por las autoridades supervisoras. </w:t>
      </w:r>
    </w:p>
    <w:p w14:paraId="3DA5E70A" w14:textId="77777777" w:rsidR="005C75DF" w:rsidRPr="005972E0" w:rsidRDefault="005C75DF" w:rsidP="005C75DF">
      <w:pPr>
        <w:spacing w:before="120" w:after="120"/>
      </w:pPr>
      <w:r w:rsidRPr="005972E0">
        <w:t>Asimismo, el hecho de no abonar distribuciones no equivale a impago de la entidad, de acuerdo con lo establecido en el artículo 28.1.h.vi del CRR.</w:t>
      </w:r>
    </w:p>
    <w:p w14:paraId="209D38DC" w14:textId="77777777" w:rsidR="005C75DF" w:rsidRPr="002140EE" w:rsidRDefault="005C75DF" w:rsidP="005C75DF">
      <w:pPr>
        <w:pStyle w:val="Textoindependiente"/>
        <w:keepNext/>
        <w:numPr>
          <w:ilvl w:val="1"/>
          <w:numId w:val="2"/>
        </w:numPr>
        <w:tabs>
          <w:tab w:val="left" w:pos="0"/>
          <w:tab w:val="left" w:pos="567"/>
          <w:tab w:val="left" w:pos="4253"/>
        </w:tabs>
        <w:spacing w:before="360" w:after="240" w:line="240" w:lineRule="auto"/>
        <w:ind w:left="567" w:hanging="567"/>
        <w:rPr>
          <w:b/>
          <w:szCs w:val="22"/>
        </w:rPr>
      </w:pPr>
      <w:r w:rsidRPr="002140EE">
        <w:rPr>
          <w:b/>
          <w:szCs w:val="22"/>
        </w:rPr>
        <w:t>Riesgo de pérdidas</w:t>
      </w:r>
      <w:r>
        <w:rPr>
          <w:b/>
          <w:szCs w:val="22"/>
        </w:rPr>
        <w:t xml:space="preserve"> hasta el máximo de la inversión realizada</w:t>
      </w:r>
    </w:p>
    <w:p w14:paraId="4A9B1BAD" w14:textId="77777777" w:rsidR="005C75DF" w:rsidRDefault="005C75DF" w:rsidP="005C75DF">
      <w:pPr>
        <w:spacing w:before="120" w:after="120"/>
      </w:pPr>
      <w:r w:rsidRPr="00E4786F">
        <w:t xml:space="preserve">En </w:t>
      </w:r>
      <w:r>
        <w:t>el supuesto de que la entidad tuviera pérdidas</w:t>
      </w:r>
      <w:r w:rsidRPr="00E4786F">
        <w:t xml:space="preserve">, </w:t>
      </w:r>
      <w:r>
        <w:t xml:space="preserve">existe la posibilidad de que estas debieran ser cubiertas por los socios mediante una </w:t>
      </w:r>
      <w:r w:rsidRPr="0095724B">
        <w:t>reducción porcentual e igual en todas las aportaciones e igual en todas las aportaciones; por lo tanto, hay un riesgo de pérdida hasta el máximo de la inversión realizada.</w:t>
      </w:r>
    </w:p>
    <w:p w14:paraId="3B8187D3" w14:textId="77777777" w:rsidR="005C75DF" w:rsidRPr="000A248D" w:rsidRDefault="005C75DF" w:rsidP="005C75DF">
      <w:pPr>
        <w:pStyle w:val="Textoindependiente"/>
        <w:keepNext/>
        <w:numPr>
          <w:ilvl w:val="1"/>
          <w:numId w:val="2"/>
        </w:numPr>
        <w:tabs>
          <w:tab w:val="left" w:pos="0"/>
          <w:tab w:val="left" w:pos="567"/>
          <w:tab w:val="left" w:pos="4253"/>
        </w:tabs>
        <w:spacing w:before="360" w:after="240" w:line="240" w:lineRule="auto"/>
        <w:ind w:left="567" w:hanging="567"/>
        <w:rPr>
          <w:b/>
          <w:szCs w:val="22"/>
        </w:rPr>
      </w:pPr>
      <w:r w:rsidRPr="000A248D">
        <w:rPr>
          <w:b/>
          <w:szCs w:val="22"/>
        </w:rPr>
        <w:t xml:space="preserve">Posible pérdida en el marco de un procedimiento de resolución de la Entidad </w:t>
      </w:r>
    </w:p>
    <w:p w14:paraId="73448A88" w14:textId="77777777" w:rsidR="005C75DF" w:rsidRDefault="005C75DF" w:rsidP="005C75DF">
      <w:pPr>
        <w:spacing w:before="120" w:after="120"/>
      </w:pPr>
      <w:r w:rsidRPr="000A248D">
        <w:t>Las aportaciones al capital, en su condición de capital social de la Entidad, se encuentran sometidas a las normas establecidas para el supuesto de que la Entidad entrara en un proceso de resolución de los previstos en la Ley 11/2015, al considerarse pasivo admisible para la recapitalización interna a los efectos de la citada Ley y, por lo tanto, pudiendo suponer una pérdida parcial o total de las aportaciones que fueran titularidad del socio.</w:t>
      </w:r>
    </w:p>
    <w:p w14:paraId="27837E4A" w14:textId="77777777" w:rsidR="005C75DF" w:rsidRDefault="005C75DF" w:rsidP="005C75DF">
      <w:pPr>
        <w:spacing w:before="120" w:after="120"/>
      </w:pPr>
      <w:r w:rsidRPr="009C69C6">
        <w:t>Asimismo, las</w:t>
      </w:r>
      <w:r w:rsidRPr="00605D0F">
        <w:t xml:space="preserve"> aportaciones</w:t>
      </w:r>
      <w:r w:rsidRPr="00605D0F">
        <w:rPr>
          <w:u w:val="single"/>
        </w:rPr>
        <w:t xml:space="preserve"> </w:t>
      </w:r>
      <w:r w:rsidRPr="00605D0F">
        <w:t>se encuentran subordinadas a cualesquiera otros créditos en caso</w:t>
      </w:r>
      <w:r>
        <w:t xml:space="preserve"> de resolución, concurso</w:t>
      </w:r>
      <w:r w:rsidRPr="00605D0F">
        <w:t xml:space="preserve"> o liquidación de la Entidad, de conformidad con lo previsto en el artículo 28.1.j) del CRR.</w:t>
      </w:r>
    </w:p>
    <w:p w14:paraId="7A90B286" w14:textId="77777777" w:rsidR="005C75DF" w:rsidRPr="00D85757" w:rsidRDefault="005C75DF" w:rsidP="005C75DF">
      <w:pPr>
        <w:pStyle w:val="Textoindependiente"/>
        <w:keepNext/>
        <w:numPr>
          <w:ilvl w:val="0"/>
          <w:numId w:val="2"/>
        </w:numPr>
        <w:tabs>
          <w:tab w:val="left" w:pos="0"/>
          <w:tab w:val="left" w:pos="567"/>
          <w:tab w:val="left" w:pos="4253"/>
        </w:tabs>
        <w:spacing w:before="360" w:after="240" w:line="240" w:lineRule="auto"/>
        <w:ind w:left="567" w:hanging="567"/>
        <w:rPr>
          <w:b/>
          <w:szCs w:val="22"/>
          <w:u w:val="single"/>
        </w:rPr>
      </w:pPr>
      <w:r w:rsidRPr="00D85757">
        <w:rPr>
          <w:b/>
          <w:szCs w:val="22"/>
          <w:u w:val="single"/>
        </w:rPr>
        <w:t xml:space="preserve">ACREDITACION </w:t>
      </w:r>
      <w:r>
        <w:rPr>
          <w:b/>
          <w:szCs w:val="22"/>
          <w:u w:val="single"/>
        </w:rPr>
        <w:t xml:space="preserve">DE LA </w:t>
      </w:r>
      <w:r w:rsidRPr="00D85757">
        <w:rPr>
          <w:b/>
          <w:szCs w:val="22"/>
          <w:u w:val="single"/>
        </w:rPr>
        <w:t xml:space="preserve">TITULARIDAD </w:t>
      </w:r>
      <w:r>
        <w:rPr>
          <w:b/>
          <w:szCs w:val="22"/>
          <w:u w:val="single"/>
        </w:rPr>
        <w:t xml:space="preserve">DE LAS </w:t>
      </w:r>
      <w:r w:rsidRPr="00D85757">
        <w:rPr>
          <w:b/>
          <w:szCs w:val="22"/>
          <w:u w:val="single"/>
        </w:rPr>
        <w:t>APORTACIONES</w:t>
      </w:r>
    </w:p>
    <w:p w14:paraId="1C1DB020" w14:textId="77777777" w:rsidR="005C75DF" w:rsidRPr="00E4786F" w:rsidRDefault="005C75DF" w:rsidP="005C75DF">
      <w:pPr>
        <w:spacing w:before="120" w:after="120"/>
      </w:pPr>
      <w:r w:rsidRPr="00E4786F">
        <w:t>Las aportaciones al capital social se acreditan en títulos nominativos, numerados correlativamente.</w:t>
      </w:r>
      <w:r>
        <w:t xml:space="preserve"> </w:t>
      </w:r>
      <w:r w:rsidRPr="00E82931">
        <w:t>La Entidad lleva</w:t>
      </w:r>
      <w:r w:rsidRPr="00E4786F">
        <w:t xml:space="preserve"> en orden y al día, entre otros, el Libro Registro de Aportaciones al Capital Social donde se reflejan los titulares y detalles de dichas aportaciones.</w:t>
      </w:r>
    </w:p>
    <w:p w14:paraId="39FA6F67" w14:textId="77777777" w:rsidR="005C75DF" w:rsidRPr="00D85757" w:rsidRDefault="005C75DF" w:rsidP="005C75DF">
      <w:pPr>
        <w:pStyle w:val="Textoindependiente"/>
        <w:keepNext/>
        <w:numPr>
          <w:ilvl w:val="0"/>
          <w:numId w:val="2"/>
        </w:numPr>
        <w:tabs>
          <w:tab w:val="left" w:pos="0"/>
          <w:tab w:val="left" w:pos="567"/>
          <w:tab w:val="left" w:pos="4253"/>
        </w:tabs>
        <w:spacing w:before="360" w:after="240" w:line="240" w:lineRule="auto"/>
        <w:ind w:left="567" w:hanging="567"/>
        <w:rPr>
          <w:b/>
          <w:szCs w:val="22"/>
          <w:u w:val="single"/>
        </w:rPr>
      </w:pPr>
      <w:r w:rsidRPr="00D85757">
        <w:rPr>
          <w:b/>
          <w:szCs w:val="22"/>
          <w:u w:val="single"/>
        </w:rPr>
        <w:t>FISCALIDAD</w:t>
      </w:r>
    </w:p>
    <w:p w14:paraId="57908999" w14:textId="77777777" w:rsidR="005C75DF" w:rsidRPr="00D85757" w:rsidRDefault="005C75DF" w:rsidP="005C75DF">
      <w:pPr>
        <w:pStyle w:val="Textoindependiente"/>
        <w:spacing w:before="120"/>
        <w:rPr>
          <w:bCs/>
          <w:szCs w:val="22"/>
        </w:rPr>
      </w:pPr>
      <w:r w:rsidRPr="00D85757">
        <w:rPr>
          <w:bCs/>
          <w:szCs w:val="22"/>
        </w:rPr>
        <w:t xml:space="preserve">La remuneración en las aportaciones tiene la consideración de rendimiento de capital mobiliario, al que se aplicará el tipo de retención correspondiente conforme a </w:t>
      </w:r>
      <w:r>
        <w:rPr>
          <w:bCs/>
          <w:szCs w:val="22"/>
        </w:rPr>
        <w:t xml:space="preserve">la </w:t>
      </w:r>
      <w:r w:rsidRPr="00D85757">
        <w:rPr>
          <w:bCs/>
          <w:szCs w:val="22"/>
        </w:rPr>
        <w:t xml:space="preserve">normativa vigente. </w:t>
      </w:r>
    </w:p>
    <w:p w14:paraId="5EFBA1D9" w14:textId="77777777" w:rsidR="005C75DF" w:rsidRPr="00D85757" w:rsidRDefault="005C75DF" w:rsidP="005C75DF">
      <w:pPr>
        <w:pStyle w:val="Textoindependiente"/>
        <w:keepNext/>
        <w:numPr>
          <w:ilvl w:val="0"/>
          <w:numId w:val="2"/>
        </w:numPr>
        <w:tabs>
          <w:tab w:val="left" w:pos="0"/>
          <w:tab w:val="left" w:pos="567"/>
          <w:tab w:val="left" w:pos="4253"/>
        </w:tabs>
        <w:spacing w:before="360" w:after="240" w:line="240" w:lineRule="auto"/>
        <w:ind w:left="567" w:hanging="567"/>
        <w:rPr>
          <w:b/>
          <w:szCs w:val="22"/>
          <w:u w:val="single"/>
        </w:rPr>
      </w:pPr>
      <w:r w:rsidRPr="00D85757">
        <w:rPr>
          <w:b/>
          <w:szCs w:val="22"/>
          <w:u w:val="single"/>
        </w:rPr>
        <w:t>OTRA INFORMACION RELEVANTE</w:t>
      </w:r>
    </w:p>
    <w:p w14:paraId="767CF7EB" w14:textId="77777777" w:rsidR="005C75DF" w:rsidRPr="0095724B" w:rsidRDefault="005C75DF" w:rsidP="005C75D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b/>
          <w:sz w:val="22"/>
          <w:szCs w:val="22"/>
          <w:lang w:val="es-ES_tradnl"/>
        </w:rPr>
      </w:pPr>
      <w:r>
        <w:rPr>
          <w:sz w:val="22"/>
          <w:szCs w:val="22"/>
          <w:lang w:val="es-ES_tradnl"/>
        </w:rPr>
        <w:t>Las cuentas anuales completas y el informe de auditoría de los últimos ejercicios, así como otra información financiera y de gobierno corporativo relevante, están accesibles en la página web de la entidad:</w:t>
      </w:r>
      <w:r w:rsidRPr="004116ED">
        <w:rPr>
          <w:lang w:val="es-ES"/>
        </w:rPr>
        <w:t xml:space="preserve"> </w:t>
      </w:r>
      <w:r w:rsidRPr="0095724B">
        <w:rPr>
          <w:b/>
          <w:sz w:val="22"/>
          <w:szCs w:val="22"/>
          <w:lang w:val="es-ES_tradnl"/>
        </w:rPr>
        <w:t>https://www.ruralteruel.com/es</w:t>
      </w:r>
    </w:p>
    <w:bookmarkEnd w:id="0"/>
    <w:p w14:paraId="333FD667" w14:textId="77777777" w:rsidR="005C75DF" w:rsidRDefault="005C75DF" w:rsidP="005C75DF">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sz w:val="22"/>
          <w:szCs w:val="22"/>
          <w:lang w:val="es-ES_tradnl"/>
        </w:rPr>
      </w:pPr>
    </w:p>
    <w:p w14:paraId="3310F3C7" w14:textId="77777777" w:rsidR="005C75DF" w:rsidRDefault="005C75DF" w:rsidP="005C75DF">
      <w:pPr>
        <w:spacing w:before="120" w:after="120"/>
      </w:pPr>
    </w:p>
    <w:p w14:paraId="2C64E246" w14:textId="77777777" w:rsidR="005C75DF" w:rsidRDefault="005C75DF" w:rsidP="005C75DF">
      <w:pPr>
        <w:autoSpaceDE w:val="0"/>
        <w:autoSpaceDN w:val="0"/>
        <w:adjustRightInd w:val="0"/>
        <w:spacing w:line="240" w:lineRule="auto"/>
        <w:jc w:val="left"/>
        <w:rPr>
          <w:rFonts w:ascii="Arial" w:hAnsi="Arial" w:cs="Arial"/>
          <w:sz w:val="16"/>
          <w:szCs w:val="16"/>
          <w:lang w:eastAsia="ja-JP"/>
        </w:rPr>
      </w:pPr>
    </w:p>
    <w:p w14:paraId="5EF4C23A" w14:textId="77777777" w:rsidR="005C75DF" w:rsidRDefault="005C75DF" w:rsidP="005C75DF">
      <w:pPr>
        <w:autoSpaceDE w:val="0"/>
        <w:autoSpaceDN w:val="0"/>
        <w:adjustRightInd w:val="0"/>
        <w:spacing w:line="240" w:lineRule="auto"/>
        <w:jc w:val="left"/>
        <w:rPr>
          <w:rFonts w:ascii="Arial" w:hAnsi="Arial" w:cs="Arial"/>
          <w:sz w:val="16"/>
          <w:szCs w:val="16"/>
          <w:lang w:eastAsia="ja-JP"/>
        </w:rPr>
      </w:pPr>
    </w:p>
    <w:p w14:paraId="27210B13" w14:textId="77777777" w:rsidR="005C75DF" w:rsidRDefault="005C75DF" w:rsidP="005C75DF">
      <w:pPr>
        <w:autoSpaceDE w:val="0"/>
        <w:autoSpaceDN w:val="0"/>
        <w:adjustRightInd w:val="0"/>
        <w:spacing w:line="240" w:lineRule="auto"/>
        <w:jc w:val="left"/>
        <w:rPr>
          <w:rFonts w:ascii="Arial" w:hAnsi="Arial" w:cs="Arial"/>
          <w:sz w:val="16"/>
          <w:szCs w:val="16"/>
          <w:lang w:eastAsia="ja-JP"/>
        </w:rPr>
      </w:pPr>
    </w:p>
    <w:p w14:paraId="11EA564B" w14:textId="77777777" w:rsidR="005C75DF" w:rsidRDefault="005C75DF" w:rsidP="005C75DF">
      <w:pPr>
        <w:autoSpaceDE w:val="0"/>
        <w:autoSpaceDN w:val="0"/>
        <w:adjustRightInd w:val="0"/>
        <w:spacing w:line="240" w:lineRule="auto"/>
        <w:jc w:val="left"/>
        <w:rPr>
          <w:rFonts w:ascii="Arial" w:hAnsi="Arial" w:cs="Arial"/>
          <w:sz w:val="16"/>
          <w:szCs w:val="16"/>
          <w:lang w:eastAsia="ja-JP"/>
        </w:rPr>
      </w:pPr>
    </w:p>
    <w:p w14:paraId="2E1F8B30" w14:textId="77777777" w:rsidR="005C75DF" w:rsidRDefault="005C75DF" w:rsidP="005C75DF">
      <w:pPr>
        <w:autoSpaceDE w:val="0"/>
        <w:autoSpaceDN w:val="0"/>
        <w:adjustRightInd w:val="0"/>
        <w:spacing w:line="240" w:lineRule="auto"/>
        <w:jc w:val="left"/>
        <w:rPr>
          <w:rFonts w:ascii="Arial" w:hAnsi="Arial" w:cs="Arial"/>
          <w:sz w:val="16"/>
          <w:szCs w:val="16"/>
          <w:lang w:eastAsia="ja-JP"/>
        </w:rPr>
      </w:pPr>
    </w:p>
    <w:p w14:paraId="35496E1F" w14:textId="7F63AE38" w:rsidR="005C75DF" w:rsidRDefault="005C75DF" w:rsidP="005C75DF">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lastRenderedPageBreak/>
        <w:t xml:space="preserve">En ____________________________________, a ______ </w:t>
      </w:r>
      <w:proofErr w:type="spellStart"/>
      <w:r>
        <w:rPr>
          <w:rFonts w:ascii="Arial" w:hAnsi="Arial" w:cs="Arial"/>
          <w:sz w:val="16"/>
          <w:szCs w:val="16"/>
          <w:lang w:eastAsia="ja-JP"/>
        </w:rPr>
        <w:t>de</w:t>
      </w:r>
      <w:proofErr w:type="spellEnd"/>
      <w:r>
        <w:rPr>
          <w:rFonts w:ascii="Arial" w:hAnsi="Arial" w:cs="Arial"/>
          <w:sz w:val="16"/>
          <w:szCs w:val="16"/>
          <w:lang w:eastAsia="ja-JP"/>
        </w:rPr>
        <w:t xml:space="preserve"> ___________________ </w:t>
      </w:r>
      <w:proofErr w:type="spellStart"/>
      <w:r>
        <w:rPr>
          <w:rFonts w:ascii="Arial" w:hAnsi="Arial" w:cs="Arial"/>
          <w:sz w:val="16"/>
          <w:szCs w:val="16"/>
          <w:lang w:eastAsia="ja-JP"/>
        </w:rPr>
        <w:t>de</w:t>
      </w:r>
      <w:proofErr w:type="spellEnd"/>
      <w:r>
        <w:rPr>
          <w:rFonts w:ascii="Arial" w:hAnsi="Arial" w:cs="Arial"/>
          <w:sz w:val="16"/>
          <w:szCs w:val="16"/>
          <w:lang w:eastAsia="ja-JP"/>
        </w:rPr>
        <w:t xml:space="preserve"> ______________.</w:t>
      </w:r>
    </w:p>
    <w:p w14:paraId="5D127B2B" w14:textId="77777777" w:rsidR="005C75DF" w:rsidRDefault="005C75DF" w:rsidP="005C75DF">
      <w:pPr>
        <w:autoSpaceDE w:val="0"/>
        <w:autoSpaceDN w:val="0"/>
        <w:adjustRightInd w:val="0"/>
        <w:spacing w:line="240" w:lineRule="auto"/>
        <w:jc w:val="left"/>
        <w:rPr>
          <w:rFonts w:ascii="Arial" w:hAnsi="Arial" w:cs="Arial"/>
          <w:sz w:val="16"/>
          <w:szCs w:val="16"/>
          <w:lang w:eastAsia="ja-JP"/>
        </w:rPr>
      </w:pPr>
    </w:p>
    <w:p w14:paraId="290C0DA5" w14:textId="77777777" w:rsidR="005C75DF" w:rsidRDefault="005C75DF" w:rsidP="005C75DF">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t xml:space="preserve">D/Dña. ________________________________________________________, mayor de edad, con N.I.F. </w:t>
      </w:r>
      <w:proofErr w:type="spellStart"/>
      <w:r>
        <w:rPr>
          <w:rFonts w:ascii="Arial" w:hAnsi="Arial" w:cs="Arial"/>
          <w:sz w:val="16"/>
          <w:szCs w:val="16"/>
          <w:lang w:eastAsia="ja-JP"/>
        </w:rPr>
        <w:t>nº</w:t>
      </w:r>
      <w:proofErr w:type="spellEnd"/>
      <w:r>
        <w:rPr>
          <w:rFonts w:ascii="Arial" w:hAnsi="Arial" w:cs="Arial"/>
          <w:sz w:val="16"/>
          <w:szCs w:val="16"/>
          <w:lang w:eastAsia="ja-JP"/>
        </w:rPr>
        <w:t xml:space="preserve"> ____________________ y</w:t>
      </w:r>
    </w:p>
    <w:p w14:paraId="4E74316E" w14:textId="77777777" w:rsidR="005C75DF" w:rsidRDefault="005C75DF" w:rsidP="005C75DF">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t xml:space="preserve"> </w:t>
      </w:r>
    </w:p>
    <w:p w14:paraId="5A993588" w14:textId="77777777" w:rsidR="005C75DF" w:rsidRDefault="005C75DF" w:rsidP="005C75DF">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t xml:space="preserve">domicilio en ___________________________ (________________), en nombre propio/en representación de la entidad CAJA RURAL </w:t>
      </w:r>
    </w:p>
    <w:p w14:paraId="42A783D0" w14:textId="77777777" w:rsidR="005C75DF" w:rsidRDefault="005C75DF" w:rsidP="005C75DF">
      <w:pPr>
        <w:autoSpaceDE w:val="0"/>
        <w:autoSpaceDN w:val="0"/>
        <w:adjustRightInd w:val="0"/>
        <w:spacing w:line="240" w:lineRule="auto"/>
        <w:jc w:val="left"/>
        <w:rPr>
          <w:rFonts w:ascii="Arial" w:hAnsi="Arial" w:cs="Arial"/>
          <w:sz w:val="16"/>
          <w:szCs w:val="16"/>
          <w:lang w:eastAsia="ja-JP"/>
        </w:rPr>
      </w:pPr>
    </w:p>
    <w:p w14:paraId="2F78A17F" w14:textId="77777777" w:rsidR="005C75DF" w:rsidRDefault="005C75DF" w:rsidP="005C75DF">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t xml:space="preserve">DE TERUEL, declaro por medio de la presente haber recibido una copia del denominado “Documento Informativo de Aportaciones”, así </w:t>
      </w:r>
    </w:p>
    <w:p w14:paraId="41D8644C" w14:textId="77777777" w:rsidR="005C75DF" w:rsidRDefault="005C75DF" w:rsidP="005C75DF">
      <w:pPr>
        <w:autoSpaceDE w:val="0"/>
        <w:autoSpaceDN w:val="0"/>
        <w:adjustRightInd w:val="0"/>
        <w:spacing w:line="240" w:lineRule="auto"/>
        <w:jc w:val="left"/>
        <w:rPr>
          <w:rFonts w:ascii="Arial" w:hAnsi="Arial" w:cs="Arial"/>
          <w:sz w:val="16"/>
          <w:szCs w:val="16"/>
          <w:lang w:eastAsia="ja-JP"/>
        </w:rPr>
      </w:pPr>
    </w:p>
    <w:p w14:paraId="258C8550" w14:textId="77777777" w:rsidR="005C75DF" w:rsidRDefault="005C75DF" w:rsidP="005C75DF">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t xml:space="preserve">como haber leído y entendido dicho documento, todo ello con anterioridad a la firma del documento de adquisición/suscripción de </w:t>
      </w:r>
    </w:p>
    <w:p w14:paraId="1AE30F67" w14:textId="77777777" w:rsidR="005C75DF" w:rsidRDefault="005C75DF" w:rsidP="005C75DF">
      <w:pPr>
        <w:autoSpaceDE w:val="0"/>
        <w:autoSpaceDN w:val="0"/>
        <w:adjustRightInd w:val="0"/>
        <w:spacing w:line="240" w:lineRule="auto"/>
        <w:jc w:val="left"/>
        <w:rPr>
          <w:rFonts w:ascii="Arial" w:hAnsi="Arial" w:cs="Arial"/>
          <w:sz w:val="16"/>
          <w:szCs w:val="16"/>
          <w:lang w:eastAsia="ja-JP"/>
        </w:rPr>
      </w:pPr>
    </w:p>
    <w:p w14:paraId="13D2A4E2" w14:textId="77777777" w:rsidR="005C75DF" w:rsidRDefault="005C75DF" w:rsidP="005C75DF">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t>aportaciones.</w:t>
      </w:r>
    </w:p>
    <w:p w14:paraId="130C2A00" w14:textId="77777777" w:rsidR="005C75DF" w:rsidRDefault="005C75DF" w:rsidP="005C75DF">
      <w:pPr>
        <w:pStyle w:val="Sangranormal"/>
        <w:spacing w:before="120" w:after="120"/>
        <w:ind w:left="0"/>
      </w:pPr>
      <w:r w:rsidRPr="00DD1A2B">
        <w:t>[Firma</w:t>
      </w:r>
      <w:r>
        <w:t xml:space="preserve"> y fecha</w:t>
      </w:r>
      <w:r w:rsidRPr="00DD1A2B">
        <w:t>]</w:t>
      </w:r>
    </w:p>
    <w:p w14:paraId="54B408CE" w14:textId="77777777" w:rsidR="005C75DF" w:rsidRDefault="005C75DF" w:rsidP="005C75DF">
      <w:pPr>
        <w:pStyle w:val="Sangranormal"/>
        <w:spacing w:before="120"/>
        <w:ind w:left="0"/>
        <w:jc w:val="center"/>
        <w:rPr>
          <w:b/>
          <w:szCs w:val="22"/>
          <w:u w:val="single"/>
        </w:rPr>
      </w:pPr>
    </w:p>
    <w:p w14:paraId="19C2B9A1" w14:textId="77777777" w:rsidR="005C75DF" w:rsidRDefault="005C75DF" w:rsidP="005C75DF">
      <w:pPr>
        <w:autoSpaceDE w:val="0"/>
        <w:autoSpaceDN w:val="0"/>
        <w:adjustRightInd w:val="0"/>
        <w:spacing w:line="240" w:lineRule="auto"/>
        <w:jc w:val="left"/>
        <w:rPr>
          <w:b/>
          <w:szCs w:val="22"/>
          <w:u w:val="single"/>
        </w:rPr>
      </w:pPr>
    </w:p>
    <w:p w14:paraId="5E581374" w14:textId="77777777" w:rsidR="005C75DF" w:rsidRDefault="005C75DF" w:rsidP="005C75DF">
      <w:pPr>
        <w:autoSpaceDE w:val="0"/>
        <w:autoSpaceDN w:val="0"/>
        <w:adjustRightInd w:val="0"/>
        <w:spacing w:line="240" w:lineRule="auto"/>
        <w:jc w:val="left"/>
        <w:rPr>
          <w:b/>
          <w:szCs w:val="22"/>
          <w:u w:val="single"/>
        </w:rPr>
      </w:pPr>
    </w:p>
    <w:p w14:paraId="73EF2B4B" w14:textId="77777777" w:rsidR="005C75DF" w:rsidRPr="00912EBD" w:rsidRDefault="005C75DF" w:rsidP="005C75DF">
      <w:pPr>
        <w:autoSpaceDE w:val="0"/>
        <w:autoSpaceDN w:val="0"/>
        <w:adjustRightInd w:val="0"/>
        <w:spacing w:line="240" w:lineRule="auto"/>
        <w:jc w:val="left"/>
        <w:rPr>
          <w:rFonts w:eastAsia="Calibri"/>
          <w:b/>
          <w:bCs/>
          <w:sz w:val="16"/>
          <w:szCs w:val="16"/>
          <w:lang w:eastAsia="en-US"/>
        </w:rPr>
      </w:pPr>
      <w:r w:rsidRPr="00912EBD">
        <w:rPr>
          <w:rFonts w:eastAsia="Calibri"/>
          <w:b/>
          <w:bCs/>
          <w:sz w:val="16"/>
          <w:szCs w:val="16"/>
          <w:lang w:eastAsia="en-US"/>
        </w:rPr>
        <w:t>DOCUMENTO POLÍTICA DE PROTECCIÓN DE DATOS DE LOS SOCIOS</w:t>
      </w:r>
    </w:p>
    <w:p w14:paraId="395CDA80" w14:textId="77777777" w:rsidR="005C75DF" w:rsidRPr="00912EBD" w:rsidRDefault="005C75DF" w:rsidP="005C75DF">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Conforme al Reglamento (UE) 2016/679 Del Parlamento Europeo y del Consejo de 27 de abril de 2016 relativo a la protección de las personas físicas en lo que respecta al tratamiento de datos personales y a la libre circulación de estos datos y (Reglamento general de protección de datos) se le informa:</w:t>
      </w:r>
    </w:p>
    <w:p w14:paraId="3A373CE3" w14:textId="77777777" w:rsidR="005C75DF" w:rsidRPr="00912EBD" w:rsidRDefault="005C75DF" w:rsidP="005C75DF">
      <w:pPr>
        <w:autoSpaceDE w:val="0"/>
        <w:autoSpaceDN w:val="0"/>
        <w:adjustRightInd w:val="0"/>
        <w:spacing w:line="240" w:lineRule="auto"/>
        <w:jc w:val="left"/>
        <w:rPr>
          <w:rFonts w:eastAsia="Calibri"/>
          <w:sz w:val="16"/>
          <w:szCs w:val="16"/>
          <w:lang w:eastAsia="en-US"/>
        </w:rPr>
      </w:pPr>
    </w:p>
    <w:p w14:paraId="7427A8E1" w14:textId="77777777" w:rsidR="005C75DF" w:rsidRPr="00912EBD" w:rsidRDefault="005C75DF" w:rsidP="005C75DF">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 xml:space="preserve">El </w:t>
      </w:r>
      <w:proofErr w:type="gramStart"/>
      <w:r w:rsidRPr="00912EBD">
        <w:rPr>
          <w:rFonts w:eastAsia="Calibri"/>
          <w:b/>
          <w:bCs/>
          <w:sz w:val="16"/>
          <w:szCs w:val="16"/>
          <w:lang w:eastAsia="en-US"/>
        </w:rPr>
        <w:t>Responsable</w:t>
      </w:r>
      <w:proofErr w:type="gramEnd"/>
      <w:r w:rsidRPr="00912EBD">
        <w:rPr>
          <w:rFonts w:eastAsia="Calibri"/>
          <w:b/>
          <w:bCs/>
          <w:sz w:val="16"/>
          <w:szCs w:val="16"/>
          <w:lang w:eastAsia="en-US"/>
        </w:rPr>
        <w:t xml:space="preserve"> </w:t>
      </w:r>
      <w:r w:rsidRPr="00912EBD">
        <w:rPr>
          <w:rFonts w:eastAsia="Calibri"/>
          <w:sz w:val="16"/>
          <w:szCs w:val="16"/>
          <w:lang w:eastAsia="en-US"/>
        </w:rPr>
        <w:t>del tratamiento de sus datos personales es CAJA RURAL DE TERUEL, con CIF F44002756, y domicilio en PZ/CARLOS CASTEL,14,</w:t>
      </w:r>
    </w:p>
    <w:p w14:paraId="3086A677" w14:textId="77777777" w:rsidR="005C75DF" w:rsidRPr="00912EBD" w:rsidRDefault="005C75DF" w:rsidP="005C75DF">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TERUEL(TERUEL).</w:t>
      </w:r>
    </w:p>
    <w:p w14:paraId="38ACFE45" w14:textId="77777777" w:rsidR="005C75DF" w:rsidRPr="00912EBD" w:rsidRDefault="005C75DF" w:rsidP="005C75DF">
      <w:pPr>
        <w:autoSpaceDE w:val="0"/>
        <w:autoSpaceDN w:val="0"/>
        <w:adjustRightInd w:val="0"/>
        <w:spacing w:line="240" w:lineRule="auto"/>
        <w:jc w:val="left"/>
        <w:rPr>
          <w:rFonts w:eastAsia="Calibri"/>
          <w:b/>
          <w:bCs/>
          <w:sz w:val="16"/>
          <w:szCs w:val="16"/>
          <w:lang w:eastAsia="en-US"/>
        </w:rPr>
      </w:pPr>
    </w:p>
    <w:p w14:paraId="5FA36B24" w14:textId="77777777" w:rsidR="005C75DF" w:rsidRPr="00912EBD" w:rsidRDefault="005C75DF" w:rsidP="005C75DF">
      <w:pPr>
        <w:autoSpaceDE w:val="0"/>
        <w:autoSpaceDN w:val="0"/>
        <w:adjustRightInd w:val="0"/>
        <w:spacing w:line="240" w:lineRule="auto"/>
        <w:jc w:val="left"/>
        <w:rPr>
          <w:rFonts w:eastAsia="Calibri"/>
          <w:sz w:val="16"/>
          <w:szCs w:val="16"/>
          <w:lang w:eastAsia="en-US"/>
        </w:rPr>
      </w:pPr>
      <w:r w:rsidRPr="00912EBD">
        <w:rPr>
          <w:rFonts w:eastAsia="Calibri"/>
          <w:b/>
          <w:bCs/>
          <w:sz w:val="16"/>
          <w:szCs w:val="16"/>
          <w:lang w:eastAsia="en-US"/>
        </w:rPr>
        <w:t xml:space="preserve">Procedencia y categoría de datos. </w:t>
      </w:r>
      <w:r w:rsidRPr="00912EBD">
        <w:rPr>
          <w:rFonts w:eastAsia="Calibri"/>
          <w:sz w:val="16"/>
          <w:szCs w:val="16"/>
          <w:lang w:eastAsia="en-US"/>
        </w:rPr>
        <w:t xml:space="preserve">Los datos tratados proceden de Vd. mismo, o de terceros a los que ha dado su autorización, como sería en el supuesto de representación de socios. En su condición de socio (persona física), o representante de dicho accionista, como representante de un socio (persona jurídica), CAJA RURAL DE TERUEL tratará las siguientes categorías de datos: datos identificativos y de contacto, datos económicos y financieros, y de seguros. En caso de que </w:t>
      </w:r>
      <w:proofErr w:type="gramStart"/>
      <w:r w:rsidRPr="00912EBD">
        <w:rPr>
          <w:rFonts w:eastAsia="Calibri"/>
          <w:sz w:val="16"/>
          <w:szCs w:val="16"/>
          <w:lang w:eastAsia="en-US"/>
        </w:rPr>
        <w:t>asiste</w:t>
      </w:r>
      <w:proofErr w:type="gramEnd"/>
      <w:r w:rsidRPr="00912EBD">
        <w:rPr>
          <w:rFonts w:eastAsia="Calibri"/>
          <w:sz w:val="16"/>
          <w:szCs w:val="16"/>
          <w:lang w:eastAsia="en-US"/>
        </w:rPr>
        <w:t xml:space="preserve"> y realice alguna intervención en la Asamblea General o en las Juntas Preparatorias, y las sesiones sean grabadas, CAJA RURAL DE TERUEL tratará su imagen, voz y nombre.</w:t>
      </w:r>
    </w:p>
    <w:p w14:paraId="1B522843" w14:textId="77777777" w:rsidR="005C75DF" w:rsidRPr="00912EBD" w:rsidRDefault="005C75DF" w:rsidP="005C75DF">
      <w:pPr>
        <w:autoSpaceDE w:val="0"/>
        <w:autoSpaceDN w:val="0"/>
        <w:adjustRightInd w:val="0"/>
        <w:spacing w:line="240" w:lineRule="auto"/>
        <w:jc w:val="left"/>
        <w:rPr>
          <w:rFonts w:eastAsia="Calibri"/>
          <w:sz w:val="16"/>
          <w:szCs w:val="16"/>
          <w:lang w:eastAsia="en-US"/>
        </w:rPr>
      </w:pPr>
    </w:p>
    <w:p w14:paraId="39DF4032" w14:textId="77777777" w:rsidR="005C75DF" w:rsidRPr="00912EBD" w:rsidRDefault="005C75DF" w:rsidP="005C75DF">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 xml:space="preserve">La </w:t>
      </w:r>
      <w:r w:rsidRPr="00912EBD">
        <w:rPr>
          <w:rFonts w:eastAsia="Calibri"/>
          <w:b/>
          <w:bCs/>
          <w:sz w:val="16"/>
          <w:szCs w:val="16"/>
          <w:lang w:eastAsia="en-US"/>
        </w:rPr>
        <w:t xml:space="preserve">finalidad </w:t>
      </w:r>
      <w:r w:rsidRPr="00912EBD">
        <w:rPr>
          <w:rFonts w:eastAsia="Calibri"/>
          <w:sz w:val="16"/>
          <w:szCs w:val="16"/>
          <w:lang w:eastAsia="en-US"/>
        </w:rPr>
        <w:t>de tratamiento de sus datos es la gestión para la suscripción, desembolso y reembolso de sus aportaciones al capital, así como aquellos tratamientos necesarios que se deriven de su condición de socio, como, por ejemplo, asistir a las sesiones de la Asamblea General y las Juntas Preparatorias. Asimismo, los datos se tratarán para (i) cumplir las normas, (</w:t>
      </w:r>
      <w:proofErr w:type="spellStart"/>
      <w:r w:rsidRPr="00912EBD">
        <w:rPr>
          <w:rFonts w:eastAsia="Calibri"/>
          <w:sz w:val="16"/>
          <w:szCs w:val="16"/>
          <w:lang w:eastAsia="en-US"/>
        </w:rPr>
        <w:t>ii</w:t>
      </w:r>
      <w:proofErr w:type="spellEnd"/>
      <w:r w:rsidRPr="00912EBD">
        <w:rPr>
          <w:rFonts w:eastAsia="Calibri"/>
          <w:sz w:val="16"/>
          <w:szCs w:val="16"/>
          <w:lang w:eastAsia="en-US"/>
        </w:rPr>
        <w:t xml:space="preserve">) cumplir sus contratos, precontratos y solicitudes. Adicionalmente, sobre la base de interés legítimo, y salvo que se haya opuesto, para (i) remitirle comunicaciones comerciales de productos y servicios comercializados </w:t>
      </w:r>
      <w:proofErr w:type="spellStart"/>
      <w:r w:rsidRPr="00912EBD">
        <w:rPr>
          <w:rFonts w:eastAsia="Calibri"/>
          <w:sz w:val="16"/>
          <w:szCs w:val="16"/>
          <w:lang w:eastAsia="en-US"/>
        </w:rPr>
        <w:t>pornuestra</w:t>
      </w:r>
      <w:proofErr w:type="spellEnd"/>
      <w:r w:rsidRPr="00912EBD">
        <w:rPr>
          <w:rFonts w:eastAsia="Calibri"/>
          <w:sz w:val="16"/>
          <w:szCs w:val="16"/>
          <w:lang w:eastAsia="en-US"/>
        </w:rPr>
        <w:t xml:space="preserve"> Entidad.</w:t>
      </w:r>
    </w:p>
    <w:p w14:paraId="44AE9E4C" w14:textId="77777777" w:rsidR="005C75DF" w:rsidRPr="00912EBD" w:rsidRDefault="005C75DF" w:rsidP="005C75DF">
      <w:pPr>
        <w:autoSpaceDE w:val="0"/>
        <w:autoSpaceDN w:val="0"/>
        <w:adjustRightInd w:val="0"/>
        <w:spacing w:line="240" w:lineRule="auto"/>
        <w:jc w:val="left"/>
        <w:rPr>
          <w:rFonts w:eastAsia="Calibri"/>
          <w:sz w:val="16"/>
          <w:szCs w:val="16"/>
          <w:lang w:eastAsia="en-US"/>
        </w:rPr>
      </w:pPr>
    </w:p>
    <w:p w14:paraId="79FBA52B" w14:textId="77777777" w:rsidR="005C75DF" w:rsidRPr="00912EBD" w:rsidRDefault="005C75DF" w:rsidP="005C75DF">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 xml:space="preserve">La </w:t>
      </w:r>
      <w:r w:rsidRPr="00912EBD">
        <w:rPr>
          <w:rFonts w:eastAsia="Calibri"/>
          <w:b/>
          <w:bCs/>
          <w:sz w:val="16"/>
          <w:szCs w:val="16"/>
          <w:lang w:eastAsia="en-US"/>
        </w:rPr>
        <w:t xml:space="preserve">base de legitimación </w:t>
      </w:r>
      <w:r w:rsidRPr="00912EBD">
        <w:rPr>
          <w:rFonts w:eastAsia="Calibri"/>
          <w:sz w:val="16"/>
          <w:szCs w:val="16"/>
          <w:lang w:eastAsia="en-US"/>
        </w:rPr>
        <w:t xml:space="preserve">para el tratamiento de sus datos personales está basada en el desarrollo de una relación contractual. Los tratamientos adicionales están basados en el interés legítimo de la Entidad, en la habilitación de algunas normas, para cumplir lo establecido en los Estatutos sociales de CAJA RURAL DE TERUEL, así como lo establecido en la ley 13/1989, de 26 de mayo, de Cooperativas de Crédito y el Reglamento de </w:t>
      </w:r>
      <w:proofErr w:type="spellStart"/>
      <w:r w:rsidRPr="00912EBD">
        <w:rPr>
          <w:rFonts w:eastAsia="Calibri"/>
          <w:sz w:val="16"/>
          <w:szCs w:val="16"/>
          <w:lang w:eastAsia="en-US"/>
        </w:rPr>
        <w:t>sudesarrollo</w:t>
      </w:r>
      <w:proofErr w:type="spellEnd"/>
      <w:r w:rsidRPr="00912EBD">
        <w:rPr>
          <w:rFonts w:eastAsia="Calibri"/>
          <w:sz w:val="16"/>
          <w:szCs w:val="16"/>
          <w:lang w:eastAsia="en-US"/>
        </w:rPr>
        <w:t xml:space="preserve"> aprobado por el Real Decreto 84/1993, de 22 de enero.</w:t>
      </w:r>
    </w:p>
    <w:p w14:paraId="45FC617A" w14:textId="77777777" w:rsidR="005C75DF" w:rsidRPr="00912EBD" w:rsidRDefault="005C75DF" w:rsidP="005C75DF">
      <w:pPr>
        <w:autoSpaceDE w:val="0"/>
        <w:autoSpaceDN w:val="0"/>
        <w:adjustRightInd w:val="0"/>
        <w:spacing w:line="240" w:lineRule="auto"/>
        <w:jc w:val="left"/>
        <w:rPr>
          <w:rFonts w:eastAsia="Calibri"/>
          <w:sz w:val="16"/>
          <w:szCs w:val="16"/>
          <w:lang w:eastAsia="en-US"/>
        </w:rPr>
      </w:pPr>
      <w:r w:rsidRPr="00912EBD">
        <w:rPr>
          <w:rFonts w:eastAsia="Calibri"/>
          <w:b/>
          <w:bCs/>
          <w:sz w:val="16"/>
          <w:szCs w:val="16"/>
          <w:lang w:eastAsia="en-US"/>
        </w:rPr>
        <w:t xml:space="preserve">Plazo de conservación. </w:t>
      </w:r>
      <w:r w:rsidRPr="00912EBD">
        <w:rPr>
          <w:rFonts w:eastAsia="Calibri"/>
          <w:sz w:val="16"/>
          <w:szCs w:val="16"/>
          <w:lang w:eastAsia="en-US"/>
        </w:rPr>
        <w:t>Los datos personales se conservarán durante el mantenimiento de la relación de socio y posteriormente, a la finalización de la condición de socio, se bloquearán y suprimirán sus datos atendiendo a los plazos legalmente establecidos. El plazo de conservación de las grabaciones de la Asamblea General y las Juntas preparatorias que se realicen virtualmente, se conservarán durante el plazo de seis años. No se cederán datos a terceros salvo obligación legal.</w:t>
      </w:r>
    </w:p>
    <w:p w14:paraId="7E344CB9" w14:textId="77777777" w:rsidR="005C75DF" w:rsidRPr="00912EBD" w:rsidRDefault="005C75DF" w:rsidP="005C75DF">
      <w:pPr>
        <w:autoSpaceDE w:val="0"/>
        <w:autoSpaceDN w:val="0"/>
        <w:adjustRightInd w:val="0"/>
        <w:spacing w:line="240" w:lineRule="auto"/>
        <w:jc w:val="left"/>
        <w:rPr>
          <w:rFonts w:eastAsia="Calibri"/>
          <w:sz w:val="16"/>
          <w:szCs w:val="16"/>
          <w:lang w:eastAsia="en-US"/>
        </w:rPr>
      </w:pPr>
    </w:p>
    <w:p w14:paraId="37705962" w14:textId="77777777" w:rsidR="005C75DF" w:rsidRPr="00912EBD" w:rsidRDefault="005C75DF" w:rsidP="005C75DF">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 xml:space="preserve">Como titular de sus datos, puede ejercer sus </w:t>
      </w:r>
      <w:r w:rsidRPr="00912EBD">
        <w:rPr>
          <w:rFonts w:eastAsia="Calibri"/>
          <w:b/>
          <w:bCs/>
          <w:sz w:val="16"/>
          <w:szCs w:val="16"/>
          <w:lang w:eastAsia="en-US"/>
        </w:rPr>
        <w:t xml:space="preserve">derechos </w:t>
      </w:r>
      <w:r w:rsidRPr="00912EBD">
        <w:rPr>
          <w:rFonts w:eastAsia="Calibri"/>
          <w:sz w:val="16"/>
          <w:szCs w:val="16"/>
          <w:lang w:eastAsia="en-US"/>
        </w:rPr>
        <w:t>a acceder, actualizar, rectificar y suprimir los datos, así como otros derechos, dirigiéndote a CAJA RURAL DE TERUEL con domicilio social en PZ/CARLOS CASTEL,14, TERUEL(TERUEL), o en la dirección de correo electrónico</w:t>
      </w:r>
    </w:p>
    <w:p w14:paraId="6C21C7F6" w14:textId="77777777" w:rsidR="005C75DF" w:rsidRPr="00912EBD" w:rsidRDefault="005C75DF" w:rsidP="005C75DF">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consumocliente.crteruel@cajarural.com.</w:t>
      </w:r>
    </w:p>
    <w:p w14:paraId="67010D85" w14:textId="77777777" w:rsidR="005C75DF" w:rsidRPr="00912EBD" w:rsidRDefault="005C75DF" w:rsidP="005C75DF">
      <w:pPr>
        <w:pStyle w:val="Sangranormal"/>
        <w:spacing w:before="120"/>
        <w:ind w:left="0"/>
        <w:jc w:val="center"/>
        <w:rPr>
          <w:rFonts w:eastAsia="Calibri"/>
          <w:sz w:val="16"/>
          <w:szCs w:val="16"/>
          <w:lang w:eastAsia="en-US"/>
        </w:rPr>
      </w:pPr>
    </w:p>
    <w:p w14:paraId="2E70898C" w14:textId="77777777" w:rsidR="005C75DF" w:rsidRPr="004715DF" w:rsidRDefault="005C75DF" w:rsidP="005C75DF">
      <w:pPr>
        <w:pStyle w:val="Sangranormal"/>
        <w:spacing w:before="120"/>
        <w:ind w:left="0"/>
        <w:jc w:val="left"/>
        <w:rPr>
          <w:b/>
          <w:sz w:val="16"/>
          <w:szCs w:val="16"/>
          <w:u w:val="single"/>
        </w:rPr>
      </w:pPr>
      <w:r w:rsidRPr="00912EBD">
        <w:rPr>
          <w:rFonts w:eastAsia="Calibri"/>
          <w:sz w:val="16"/>
          <w:szCs w:val="16"/>
          <w:lang w:eastAsia="en-US"/>
        </w:rPr>
        <w:t xml:space="preserve">TERUEL, a                  </w:t>
      </w:r>
      <w:proofErr w:type="spellStart"/>
      <w:r w:rsidRPr="00912EBD">
        <w:rPr>
          <w:rFonts w:eastAsia="Calibri"/>
          <w:sz w:val="16"/>
          <w:szCs w:val="16"/>
          <w:lang w:eastAsia="en-US"/>
        </w:rPr>
        <w:t>de</w:t>
      </w:r>
      <w:proofErr w:type="spellEnd"/>
      <w:r w:rsidRPr="00912EBD">
        <w:rPr>
          <w:rFonts w:eastAsia="Calibri"/>
          <w:sz w:val="16"/>
          <w:szCs w:val="16"/>
          <w:lang w:eastAsia="en-US"/>
        </w:rPr>
        <w:t xml:space="preserve">                                               </w:t>
      </w:r>
      <w:proofErr w:type="spellStart"/>
      <w:r w:rsidRPr="00912EBD">
        <w:rPr>
          <w:rFonts w:eastAsia="Calibri"/>
          <w:sz w:val="16"/>
          <w:szCs w:val="16"/>
          <w:lang w:eastAsia="en-US"/>
        </w:rPr>
        <w:t>de</w:t>
      </w:r>
      <w:proofErr w:type="spellEnd"/>
      <w:r w:rsidRPr="00912EBD">
        <w:rPr>
          <w:rFonts w:eastAsia="Calibri"/>
          <w:sz w:val="16"/>
          <w:szCs w:val="16"/>
          <w:lang w:eastAsia="en-US"/>
        </w:rPr>
        <w:t xml:space="preserve">             </w:t>
      </w:r>
      <w:proofErr w:type="gramStart"/>
      <w:r w:rsidRPr="00912EBD">
        <w:rPr>
          <w:rFonts w:eastAsia="Calibri"/>
          <w:sz w:val="16"/>
          <w:szCs w:val="16"/>
          <w:lang w:eastAsia="en-US"/>
        </w:rPr>
        <w:t xml:space="preserve">  .</w:t>
      </w:r>
      <w:proofErr w:type="gramEnd"/>
    </w:p>
    <w:p w14:paraId="2E599EB8" w14:textId="77777777" w:rsidR="005C75DF" w:rsidRPr="004715DF" w:rsidRDefault="005C75DF" w:rsidP="005C75DF">
      <w:pPr>
        <w:pStyle w:val="Sangranormal"/>
        <w:spacing w:before="120"/>
        <w:ind w:left="0"/>
        <w:jc w:val="center"/>
        <w:rPr>
          <w:b/>
          <w:sz w:val="16"/>
          <w:szCs w:val="16"/>
          <w:u w:val="single"/>
        </w:rPr>
      </w:pPr>
    </w:p>
    <w:p w14:paraId="3F2AD109" w14:textId="77777777" w:rsidR="005C75DF" w:rsidRPr="00912EBD" w:rsidRDefault="005C75DF" w:rsidP="005C75DF">
      <w:pPr>
        <w:pStyle w:val="Sangranormal"/>
        <w:spacing w:before="120"/>
        <w:ind w:left="0"/>
        <w:jc w:val="left"/>
        <w:rPr>
          <w:rFonts w:eastAsia="Calibri"/>
          <w:sz w:val="16"/>
          <w:szCs w:val="16"/>
          <w:lang w:eastAsia="en-US"/>
        </w:rPr>
      </w:pPr>
    </w:p>
    <w:p w14:paraId="68A21817" w14:textId="77777777" w:rsidR="005C75DF" w:rsidRDefault="005C75DF" w:rsidP="005C75DF">
      <w:pPr>
        <w:pStyle w:val="Sangranormal"/>
        <w:spacing w:before="120"/>
        <w:ind w:left="0"/>
        <w:jc w:val="left"/>
        <w:rPr>
          <w:rFonts w:eastAsia="Calibri"/>
          <w:sz w:val="16"/>
          <w:szCs w:val="16"/>
          <w:lang w:eastAsia="en-US"/>
        </w:rPr>
      </w:pPr>
    </w:p>
    <w:p w14:paraId="2D8311AF" w14:textId="77777777" w:rsidR="005C75DF" w:rsidRPr="00912EBD" w:rsidRDefault="005C75DF" w:rsidP="005C75DF">
      <w:pPr>
        <w:pStyle w:val="Sangranormal"/>
        <w:spacing w:before="120"/>
        <w:ind w:left="0"/>
        <w:jc w:val="left"/>
        <w:rPr>
          <w:rFonts w:eastAsia="Calibri"/>
          <w:sz w:val="16"/>
          <w:szCs w:val="16"/>
          <w:lang w:eastAsia="en-US"/>
        </w:rPr>
      </w:pPr>
      <w:r w:rsidRPr="00912EBD">
        <w:rPr>
          <w:rFonts w:eastAsia="Calibri"/>
          <w:sz w:val="16"/>
          <w:szCs w:val="16"/>
          <w:lang w:eastAsia="en-US"/>
        </w:rPr>
        <w:t>POR LA ENTIDAD                                                                                      NOMBRE Y APELLIDOS</w:t>
      </w:r>
    </w:p>
    <w:p w14:paraId="184A2C8F" w14:textId="77777777" w:rsidR="005C75DF" w:rsidRPr="00912EBD" w:rsidRDefault="005C75DF" w:rsidP="005C75DF">
      <w:pPr>
        <w:pStyle w:val="Sangranormal"/>
        <w:spacing w:before="120"/>
        <w:ind w:left="0"/>
        <w:jc w:val="left"/>
        <w:rPr>
          <w:rFonts w:eastAsia="Calibri"/>
          <w:sz w:val="16"/>
          <w:szCs w:val="16"/>
          <w:lang w:eastAsia="en-US"/>
        </w:rPr>
      </w:pPr>
      <w:r w:rsidRPr="00912EBD">
        <w:rPr>
          <w:rFonts w:eastAsia="Calibri"/>
          <w:sz w:val="16"/>
          <w:szCs w:val="16"/>
          <w:lang w:eastAsia="en-US"/>
        </w:rPr>
        <w:t xml:space="preserve">                                                                                                                        </w:t>
      </w:r>
      <w:proofErr w:type="spellStart"/>
      <w:r w:rsidRPr="00912EBD">
        <w:rPr>
          <w:rFonts w:eastAsia="Calibri"/>
          <w:sz w:val="16"/>
          <w:szCs w:val="16"/>
          <w:lang w:eastAsia="en-US"/>
        </w:rPr>
        <w:t>Nº</w:t>
      </w:r>
      <w:proofErr w:type="spellEnd"/>
      <w:r w:rsidRPr="00912EBD">
        <w:rPr>
          <w:rFonts w:eastAsia="Calibri"/>
          <w:sz w:val="16"/>
          <w:szCs w:val="16"/>
          <w:lang w:eastAsia="en-US"/>
        </w:rPr>
        <w:t xml:space="preserve"> DE IDENTIDICACION</w:t>
      </w:r>
    </w:p>
    <w:p w14:paraId="709C3673" w14:textId="77777777" w:rsidR="005C75DF" w:rsidRDefault="005C75DF" w:rsidP="005C75DF">
      <w:pPr>
        <w:pStyle w:val="Sangranormal"/>
        <w:spacing w:before="120" w:after="120"/>
        <w:ind w:left="0"/>
      </w:pPr>
    </w:p>
    <w:p w14:paraId="443F2C18" w14:textId="77777777" w:rsidR="00B03658" w:rsidRDefault="00B03658"/>
    <w:sectPr w:rsidR="00B0365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E3D0C" w14:textId="77777777" w:rsidR="000866C7" w:rsidRDefault="000866C7" w:rsidP="005C75DF">
      <w:pPr>
        <w:spacing w:line="240" w:lineRule="auto"/>
      </w:pPr>
      <w:r>
        <w:separator/>
      </w:r>
    </w:p>
  </w:endnote>
  <w:endnote w:type="continuationSeparator" w:id="0">
    <w:p w14:paraId="6CC2E86C" w14:textId="77777777" w:rsidR="000866C7" w:rsidRDefault="000866C7" w:rsidP="005C7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166544"/>
      <w:docPartObj>
        <w:docPartGallery w:val="Page Numbers (Bottom of Page)"/>
        <w:docPartUnique/>
      </w:docPartObj>
    </w:sdtPr>
    <w:sdtEndPr/>
    <w:sdtContent>
      <w:sdt>
        <w:sdtPr>
          <w:id w:val="1728636285"/>
          <w:docPartObj>
            <w:docPartGallery w:val="Page Numbers (Top of Page)"/>
            <w:docPartUnique/>
          </w:docPartObj>
        </w:sdtPr>
        <w:sdtEndPr/>
        <w:sdtContent>
          <w:p w14:paraId="5000EAA6" w14:textId="462D5FAF" w:rsidR="005C75DF" w:rsidRDefault="005C75DF">
            <w:pPr>
              <w:pStyle w:val="Piedepgina"/>
              <w:jc w:val="center"/>
            </w:pPr>
            <w:r>
              <w:t xml:space="preserve">Página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478BF929" w14:textId="77777777" w:rsidR="005C75DF" w:rsidRDefault="005C75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C032A" w14:textId="77777777" w:rsidR="000866C7" w:rsidRDefault="000866C7" w:rsidP="005C75DF">
      <w:pPr>
        <w:spacing w:line="240" w:lineRule="auto"/>
      </w:pPr>
      <w:r>
        <w:separator/>
      </w:r>
    </w:p>
  </w:footnote>
  <w:footnote w:type="continuationSeparator" w:id="0">
    <w:p w14:paraId="0ECD3EB2" w14:textId="77777777" w:rsidR="000866C7" w:rsidRDefault="000866C7" w:rsidP="005C75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C42BD"/>
    <w:multiLevelType w:val="hybridMultilevel"/>
    <w:tmpl w:val="056A37E2"/>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DFF40D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154FB6"/>
    <w:multiLevelType w:val="hybridMultilevel"/>
    <w:tmpl w:val="964EA972"/>
    <w:lvl w:ilvl="0" w:tplc="07DE1874">
      <w:start w:val="1"/>
      <w:numFmt w:val="lowerRoman"/>
      <w:lvlText w:val="(%1)"/>
      <w:lvlJc w:val="left"/>
      <w:pPr>
        <w:ind w:left="1157" w:hanging="360"/>
      </w:pPr>
      <w:rPr>
        <w:rFonts w:hint="default"/>
      </w:rPr>
    </w:lvl>
    <w:lvl w:ilvl="1" w:tplc="0C0A0019" w:tentative="1">
      <w:start w:val="1"/>
      <w:numFmt w:val="lowerLetter"/>
      <w:lvlText w:val="%2."/>
      <w:lvlJc w:val="left"/>
      <w:pPr>
        <w:ind w:left="1877" w:hanging="360"/>
      </w:pPr>
    </w:lvl>
    <w:lvl w:ilvl="2" w:tplc="0C0A001B" w:tentative="1">
      <w:start w:val="1"/>
      <w:numFmt w:val="lowerRoman"/>
      <w:lvlText w:val="%3."/>
      <w:lvlJc w:val="right"/>
      <w:pPr>
        <w:ind w:left="2597" w:hanging="180"/>
      </w:pPr>
    </w:lvl>
    <w:lvl w:ilvl="3" w:tplc="0C0A000F" w:tentative="1">
      <w:start w:val="1"/>
      <w:numFmt w:val="decimal"/>
      <w:lvlText w:val="%4."/>
      <w:lvlJc w:val="left"/>
      <w:pPr>
        <w:ind w:left="3317" w:hanging="360"/>
      </w:pPr>
    </w:lvl>
    <w:lvl w:ilvl="4" w:tplc="0C0A0019" w:tentative="1">
      <w:start w:val="1"/>
      <w:numFmt w:val="lowerLetter"/>
      <w:lvlText w:val="%5."/>
      <w:lvlJc w:val="left"/>
      <w:pPr>
        <w:ind w:left="4037" w:hanging="360"/>
      </w:pPr>
    </w:lvl>
    <w:lvl w:ilvl="5" w:tplc="0C0A001B" w:tentative="1">
      <w:start w:val="1"/>
      <w:numFmt w:val="lowerRoman"/>
      <w:lvlText w:val="%6."/>
      <w:lvlJc w:val="right"/>
      <w:pPr>
        <w:ind w:left="4757" w:hanging="180"/>
      </w:pPr>
    </w:lvl>
    <w:lvl w:ilvl="6" w:tplc="0C0A000F" w:tentative="1">
      <w:start w:val="1"/>
      <w:numFmt w:val="decimal"/>
      <w:lvlText w:val="%7."/>
      <w:lvlJc w:val="left"/>
      <w:pPr>
        <w:ind w:left="5477" w:hanging="360"/>
      </w:pPr>
    </w:lvl>
    <w:lvl w:ilvl="7" w:tplc="0C0A0019" w:tentative="1">
      <w:start w:val="1"/>
      <w:numFmt w:val="lowerLetter"/>
      <w:lvlText w:val="%8."/>
      <w:lvlJc w:val="left"/>
      <w:pPr>
        <w:ind w:left="6197" w:hanging="360"/>
      </w:pPr>
    </w:lvl>
    <w:lvl w:ilvl="8" w:tplc="0C0A001B" w:tentative="1">
      <w:start w:val="1"/>
      <w:numFmt w:val="lowerRoman"/>
      <w:lvlText w:val="%9."/>
      <w:lvlJc w:val="right"/>
      <w:pPr>
        <w:ind w:left="6917" w:hanging="180"/>
      </w:pPr>
    </w:lvl>
  </w:abstractNum>
  <w:abstractNum w:abstractNumId="3" w15:restartNumberingAfterBreak="0">
    <w:nsid w:val="55EF7D88"/>
    <w:multiLevelType w:val="hybridMultilevel"/>
    <w:tmpl w:val="409AA4C4"/>
    <w:lvl w:ilvl="0" w:tplc="0C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0F15557"/>
    <w:multiLevelType w:val="hybridMultilevel"/>
    <w:tmpl w:val="A5A4FADA"/>
    <w:lvl w:ilvl="0" w:tplc="0BA05972">
      <w:start w:val="1"/>
      <w:numFmt w:val="lowerLetter"/>
      <w:lvlText w:val="%1)"/>
      <w:lvlJc w:val="left"/>
      <w:pPr>
        <w:ind w:left="360" w:hanging="360"/>
      </w:pPr>
      <w:rPr>
        <w:rFonts w:hint="default"/>
        <w:sz w:val="22"/>
        <w:szCs w:val="22"/>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6F560FA9"/>
    <w:multiLevelType w:val="hybridMultilevel"/>
    <w:tmpl w:val="A5A4FADA"/>
    <w:lvl w:ilvl="0" w:tplc="0BA05972">
      <w:start w:val="1"/>
      <w:numFmt w:val="lowerLetter"/>
      <w:lvlText w:val="%1)"/>
      <w:lvlJc w:val="left"/>
      <w:pPr>
        <w:ind w:left="360" w:hanging="360"/>
      </w:pPr>
      <w:rPr>
        <w:rFonts w:hint="default"/>
        <w:sz w:val="22"/>
        <w:szCs w:val="22"/>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457259465">
    <w:abstractNumId w:val="3"/>
  </w:num>
  <w:num w:numId="2" w16cid:durableId="537621730">
    <w:abstractNumId w:val="1"/>
  </w:num>
  <w:num w:numId="3" w16cid:durableId="1481459486">
    <w:abstractNumId w:val="5"/>
  </w:num>
  <w:num w:numId="4" w16cid:durableId="236599908">
    <w:abstractNumId w:val="0"/>
  </w:num>
  <w:num w:numId="5" w16cid:durableId="1184711907">
    <w:abstractNumId w:val="4"/>
  </w:num>
  <w:num w:numId="6" w16cid:durableId="1998612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DF"/>
    <w:rsid w:val="000866C7"/>
    <w:rsid w:val="00230EDB"/>
    <w:rsid w:val="005C75DF"/>
    <w:rsid w:val="009C1786"/>
    <w:rsid w:val="00B03658"/>
    <w:rsid w:val="00B104DC"/>
    <w:rsid w:val="00B27220"/>
    <w:rsid w:val="00B666C5"/>
    <w:rsid w:val="00C262D5"/>
    <w:rsid w:val="00F34E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A856"/>
  <w15:chartTrackingRefBased/>
  <w15:docId w15:val="{E16D8910-8453-4073-AAEB-CFB2395A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5DF"/>
    <w:pPr>
      <w:spacing w:after="0" w:line="288" w:lineRule="auto"/>
      <w:jc w:val="both"/>
    </w:pPr>
    <w:rPr>
      <w:rFonts w:ascii="Times New Roman" w:eastAsia="Times New Roman" w:hAnsi="Times New Roman" w:cs="Times New Roman"/>
      <w:kern w:val="0"/>
      <w:sz w:val="22"/>
      <w:lang w:eastAsia="es-ES"/>
      <w14:ligatures w14:val="none"/>
    </w:rPr>
  </w:style>
  <w:style w:type="paragraph" w:styleId="Ttulo1">
    <w:name w:val="heading 1"/>
    <w:basedOn w:val="Normal"/>
    <w:next w:val="Normal"/>
    <w:link w:val="Ttulo1Car"/>
    <w:uiPriority w:val="9"/>
    <w:qFormat/>
    <w:rsid w:val="005C75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C75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C75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C75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C75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C75D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C75D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C75D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C75D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75D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C75D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C75D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C75D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C75D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C75D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C75D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C75D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C75DF"/>
    <w:rPr>
      <w:rFonts w:eastAsiaTheme="majorEastAsia" w:cstheme="majorBidi"/>
      <w:color w:val="272727" w:themeColor="text1" w:themeTint="D8"/>
    </w:rPr>
  </w:style>
  <w:style w:type="paragraph" w:styleId="Ttulo">
    <w:name w:val="Title"/>
    <w:basedOn w:val="Normal"/>
    <w:next w:val="Normal"/>
    <w:link w:val="TtuloCar"/>
    <w:uiPriority w:val="10"/>
    <w:qFormat/>
    <w:rsid w:val="005C75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C75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C75D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C75D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C75DF"/>
    <w:pPr>
      <w:spacing w:before="160"/>
      <w:jc w:val="center"/>
    </w:pPr>
    <w:rPr>
      <w:i/>
      <w:iCs/>
      <w:color w:val="404040" w:themeColor="text1" w:themeTint="BF"/>
    </w:rPr>
  </w:style>
  <w:style w:type="character" w:customStyle="1" w:styleId="CitaCar">
    <w:name w:val="Cita Car"/>
    <w:basedOn w:val="Fuentedeprrafopredeter"/>
    <w:link w:val="Cita"/>
    <w:uiPriority w:val="29"/>
    <w:rsid w:val="005C75DF"/>
    <w:rPr>
      <w:i/>
      <w:iCs/>
      <w:color w:val="404040" w:themeColor="text1" w:themeTint="BF"/>
    </w:rPr>
  </w:style>
  <w:style w:type="paragraph" w:styleId="Prrafodelista">
    <w:name w:val="List Paragraph"/>
    <w:basedOn w:val="Normal"/>
    <w:uiPriority w:val="34"/>
    <w:qFormat/>
    <w:rsid w:val="005C75DF"/>
    <w:pPr>
      <w:ind w:left="720"/>
      <w:contextualSpacing/>
    </w:pPr>
  </w:style>
  <w:style w:type="character" w:styleId="nfasisintenso">
    <w:name w:val="Intense Emphasis"/>
    <w:basedOn w:val="Fuentedeprrafopredeter"/>
    <w:uiPriority w:val="21"/>
    <w:qFormat/>
    <w:rsid w:val="005C75DF"/>
    <w:rPr>
      <w:i/>
      <w:iCs/>
      <w:color w:val="0F4761" w:themeColor="accent1" w:themeShade="BF"/>
    </w:rPr>
  </w:style>
  <w:style w:type="paragraph" w:styleId="Citadestacada">
    <w:name w:val="Intense Quote"/>
    <w:basedOn w:val="Normal"/>
    <w:next w:val="Normal"/>
    <w:link w:val="CitadestacadaCar"/>
    <w:uiPriority w:val="30"/>
    <w:qFormat/>
    <w:rsid w:val="005C75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C75DF"/>
    <w:rPr>
      <w:i/>
      <w:iCs/>
      <w:color w:val="0F4761" w:themeColor="accent1" w:themeShade="BF"/>
    </w:rPr>
  </w:style>
  <w:style w:type="character" w:styleId="Referenciaintensa">
    <w:name w:val="Intense Reference"/>
    <w:basedOn w:val="Fuentedeprrafopredeter"/>
    <w:uiPriority w:val="32"/>
    <w:qFormat/>
    <w:rsid w:val="005C75DF"/>
    <w:rPr>
      <w:b/>
      <w:bCs/>
      <w:smallCaps/>
      <w:color w:val="0F4761" w:themeColor="accent1" w:themeShade="BF"/>
      <w:spacing w:val="5"/>
    </w:rPr>
  </w:style>
  <w:style w:type="paragraph" w:styleId="Sangranormal">
    <w:name w:val="Normal Indent"/>
    <w:basedOn w:val="Normal"/>
    <w:rsid w:val="005C75DF"/>
    <w:pPr>
      <w:ind w:left="720"/>
    </w:pPr>
  </w:style>
  <w:style w:type="paragraph" w:styleId="Textoindependiente">
    <w:name w:val="Body Text"/>
    <w:basedOn w:val="Normal"/>
    <w:link w:val="TextoindependienteCar"/>
    <w:rsid w:val="005C75DF"/>
    <w:pPr>
      <w:spacing w:after="120"/>
    </w:pPr>
  </w:style>
  <w:style w:type="character" w:customStyle="1" w:styleId="TextoindependienteCar">
    <w:name w:val="Texto independiente Car"/>
    <w:basedOn w:val="Fuentedeprrafopredeter"/>
    <w:link w:val="Textoindependiente"/>
    <w:rsid w:val="005C75DF"/>
    <w:rPr>
      <w:rFonts w:ascii="Times New Roman" w:eastAsia="Times New Roman" w:hAnsi="Times New Roman" w:cs="Times New Roman"/>
      <w:kern w:val="0"/>
      <w:sz w:val="22"/>
      <w:lang w:eastAsia="es-ES"/>
      <w14:ligatures w14:val="none"/>
    </w:rPr>
  </w:style>
  <w:style w:type="paragraph" w:customStyle="1" w:styleId="Textopredeterminado">
    <w:name w:val="Texto predeterminado"/>
    <w:basedOn w:val="Normal"/>
    <w:rsid w:val="005C75DF"/>
    <w:pPr>
      <w:spacing w:line="240" w:lineRule="auto"/>
      <w:jc w:val="left"/>
    </w:pPr>
    <w:rPr>
      <w:sz w:val="24"/>
      <w:szCs w:val="20"/>
      <w:lang w:val="en-US"/>
    </w:rPr>
  </w:style>
  <w:style w:type="paragraph" w:styleId="Lista">
    <w:name w:val="List"/>
    <w:basedOn w:val="Normal"/>
    <w:rsid w:val="005C75DF"/>
    <w:pPr>
      <w:overflowPunct w:val="0"/>
      <w:autoSpaceDE w:val="0"/>
      <w:autoSpaceDN w:val="0"/>
      <w:adjustRightInd w:val="0"/>
      <w:spacing w:line="240" w:lineRule="auto"/>
      <w:ind w:left="283" w:hanging="283"/>
      <w:jc w:val="left"/>
      <w:textAlignment w:val="baseline"/>
    </w:pPr>
    <w:rPr>
      <w:sz w:val="24"/>
      <w:szCs w:val="20"/>
    </w:rPr>
  </w:style>
  <w:style w:type="paragraph" w:customStyle="1" w:styleId="Textoindependiente21">
    <w:name w:val="Texto independiente 21"/>
    <w:basedOn w:val="Normal"/>
    <w:rsid w:val="005C75DF"/>
    <w:pPr>
      <w:overflowPunct w:val="0"/>
      <w:autoSpaceDE w:val="0"/>
      <w:autoSpaceDN w:val="0"/>
      <w:adjustRightInd w:val="0"/>
      <w:spacing w:line="240" w:lineRule="auto"/>
      <w:textAlignment w:val="baseline"/>
    </w:pPr>
    <w:rPr>
      <w:rFonts w:ascii="Arial" w:hAnsi="Arial"/>
      <w:szCs w:val="20"/>
      <w:lang w:val="es-ES_tradnl"/>
    </w:rPr>
  </w:style>
  <w:style w:type="paragraph" w:styleId="Continuarlista">
    <w:name w:val="List Continue"/>
    <w:basedOn w:val="Normal"/>
    <w:uiPriority w:val="99"/>
    <w:unhideWhenUsed/>
    <w:rsid w:val="005C75DF"/>
    <w:pPr>
      <w:spacing w:after="120" w:line="240" w:lineRule="auto"/>
      <w:ind w:left="283"/>
      <w:contextualSpacing/>
    </w:pPr>
    <w:rPr>
      <w:rFonts w:ascii="Calibri" w:eastAsia="Calibri" w:hAnsi="Calibri"/>
      <w:szCs w:val="22"/>
      <w:lang w:eastAsia="en-US"/>
    </w:rPr>
  </w:style>
  <w:style w:type="paragraph" w:styleId="Encabezado">
    <w:name w:val="header"/>
    <w:basedOn w:val="Normal"/>
    <w:link w:val="EncabezadoCar"/>
    <w:uiPriority w:val="99"/>
    <w:unhideWhenUsed/>
    <w:rsid w:val="005C75D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C75DF"/>
    <w:rPr>
      <w:rFonts w:ascii="Times New Roman" w:eastAsia="Times New Roman" w:hAnsi="Times New Roman" w:cs="Times New Roman"/>
      <w:kern w:val="0"/>
      <w:sz w:val="22"/>
      <w:lang w:eastAsia="es-ES"/>
      <w14:ligatures w14:val="none"/>
    </w:rPr>
  </w:style>
  <w:style w:type="paragraph" w:styleId="Piedepgina">
    <w:name w:val="footer"/>
    <w:basedOn w:val="Normal"/>
    <w:link w:val="PiedepginaCar"/>
    <w:uiPriority w:val="99"/>
    <w:unhideWhenUsed/>
    <w:rsid w:val="005C75D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C75DF"/>
    <w:rPr>
      <w:rFonts w:ascii="Times New Roman" w:eastAsia="Times New Roman" w:hAnsi="Times New Roman" w:cs="Times New Roman"/>
      <w:kern w:val="0"/>
      <w:sz w:val="22"/>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4026</Words>
  <Characters>22149</Characters>
  <Application>Microsoft Office Word</Application>
  <DocSecurity>0</DocSecurity>
  <Lines>184</Lines>
  <Paragraphs>52</Paragraphs>
  <ScaleCrop>false</ScaleCrop>
  <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Tena Herraiz</dc:creator>
  <cp:keywords/>
  <dc:description/>
  <cp:lastModifiedBy>Vanesa Tena Herraiz</cp:lastModifiedBy>
  <cp:revision>2</cp:revision>
  <dcterms:created xsi:type="dcterms:W3CDTF">2025-09-08T09:28:00Z</dcterms:created>
  <dcterms:modified xsi:type="dcterms:W3CDTF">2025-09-08T09:28:00Z</dcterms:modified>
</cp:coreProperties>
</file>